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9E" w:rsidRPr="001A4A9E" w:rsidRDefault="001A4A9E" w:rsidP="001A4A9E">
      <w:pPr>
        <w:autoSpaceDE w:val="0"/>
        <w:autoSpaceDN w:val="0"/>
        <w:adjustRightInd w:val="0"/>
        <w:rPr>
          <w:rFonts w:eastAsia="Calibri"/>
          <w:color w:val="000000"/>
          <w:sz w:val="24"/>
          <w:szCs w:val="24"/>
          <w:lang w:val="es-ES_tradnl" w:eastAsia="ca-ES"/>
        </w:rPr>
      </w:pPr>
      <w:bookmarkStart w:id="0" w:name="_GoBack"/>
      <w:bookmarkEnd w:id="0"/>
    </w:p>
    <w:p w:rsidR="001A4A9E" w:rsidRPr="001A4A9E" w:rsidRDefault="001A4A9E" w:rsidP="001A4A9E">
      <w:pPr>
        <w:autoSpaceDE w:val="0"/>
        <w:autoSpaceDN w:val="0"/>
        <w:adjustRightInd w:val="0"/>
        <w:rPr>
          <w:rFonts w:eastAsia="Calibri"/>
          <w:color w:val="000000"/>
          <w:lang w:val="es-ES_tradnl" w:eastAsia="ca-ES"/>
        </w:rPr>
      </w:pPr>
      <w:r w:rsidRPr="001A4A9E">
        <w:rPr>
          <w:rFonts w:eastAsia="Calibri"/>
          <w:color w:val="000000"/>
          <w:sz w:val="24"/>
          <w:szCs w:val="24"/>
          <w:lang w:val="es-ES_tradnl" w:eastAsia="ca-ES"/>
        </w:rPr>
        <w:t xml:space="preserve"> </w:t>
      </w:r>
      <w:r w:rsidRPr="001A4A9E">
        <w:rPr>
          <w:rFonts w:eastAsia="Calibri"/>
          <w:color w:val="000000"/>
          <w:lang w:val="es-ES_tradnl" w:eastAsia="ca-ES"/>
        </w:rPr>
        <w:t xml:space="preserve">1 </w:t>
      </w:r>
    </w:p>
    <w:p w:rsidR="001A4A9E" w:rsidRPr="001A4A9E" w:rsidRDefault="001A4A9E" w:rsidP="001A4A9E">
      <w:pPr>
        <w:autoSpaceDE w:val="0"/>
        <w:autoSpaceDN w:val="0"/>
        <w:adjustRightInd w:val="0"/>
        <w:rPr>
          <w:rFonts w:eastAsia="Calibri"/>
          <w:sz w:val="24"/>
          <w:szCs w:val="24"/>
          <w:lang w:val="es-ES_tradnl" w:eastAsia="ca-ES"/>
        </w:rPr>
      </w:pPr>
    </w:p>
    <w:p w:rsidR="001A4A9E" w:rsidRPr="001A4A9E" w:rsidRDefault="001A4A9E" w:rsidP="002A3858">
      <w:pPr>
        <w:autoSpaceDE w:val="0"/>
        <w:autoSpaceDN w:val="0"/>
        <w:adjustRightInd w:val="0"/>
        <w:jc w:val="center"/>
        <w:rPr>
          <w:rFonts w:eastAsia="Calibri"/>
          <w:sz w:val="36"/>
          <w:szCs w:val="36"/>
          <w:lang w:val="es-ES_tradnl" w:eastAsia="ca-ES"/>
        </w:rPr>
      </w:pPr>
      <w:r w:rsidRPr="001A4A9E">
        <w:rPr>
          <w:rFonts w:eastAsia="Calibri"/>
          <w:b/>
          <w:bCs/>
          <w:sz w:val="36"/>
          <w:szCs w:val="36"/>
          <w:lang w:val="es-ES_tradnl" w:eastAsia="ca-ES"/>
        </w:rPr>
        <w:t>II TRANSPIRENAICA ROUTE IPA</w:t>
      </w:r>
    </w:p>
    <w:p w:rsidR="001A4A9E" w:rsidRPr="001A4A9E" w:rsidRDefault="001A4A9E" w:rsidP="002A3858">
      <w:pPr>
        <w:autoSpaceDE w:val="0"/>
        <w:autoSpaceDN w:val="0"/>
        <w:adjustRightInd w:val="0"/>
        <w:jc w:val="center"/>
        <w:rPr>
          <w:rFonts w:eastAsia="Calibri"/>
          <w:sz w:val="36"/>
          <w:szCs w:val="36"/>
          <w:lang w:val="es-ES_tradnl" w:eastAsia="ca-ES"/>
        </w:rPr>
      </w:pPr>
      <w:r w:rsidRPr="001A4A9E">
        <w:rPr>
          <w:rFonts w:eastAsia="Calibri"/>
          <w:b/>
          <w:bCs/>
          <w:sz w:val="36"/>
          <w:szCs w:val="36"/>
          <w:lang w:val="es-ES_tradnl" w:eastAsia="ca-ES"/>
        </w:rPr>
        <w:t>PYRENEES</w:t>
      </w:r>
    </w:p>
    <w:p w:rsidR="001A4A9E" w:rsidRPr="001A4A9E" w:rsidRDefault="001A4A9E" w:rsidP="002A3858">
      <w:pPr>
        <w:autoSpaceDE w:val="0"/>
        <w:autoSpaceDN w:val="0"/>
        <w:adjustRightInd w:val="0"/>
        <w:jc w:val="center"/>
        <w:rPr>
          <w:rFonts w:eastAsia="Calibri"/>
          <w:sz w:val="36"/>
          <w:szCs w:val="36"/>
          <w:lang w:val="es-ES_tradnl" w:eastAsia="ca-ES"/>
        </w:rPr>
      </w:pPr>
      <w:r w:rsidRPr="001A4A9E">
        <w:rPr>
          <w:rFonts w:eastAsia="Calibri"/>
          <w:b/>
          <w:bCs/>
          <w:sz w:val="36"/>
          <w:szCs w:val="36"/>
          <w:lang w:val="es-ES_tradnl" w:eastAsia="ca-ES"/>
        </w:rPr>
        <w:t>FROM THE MEDITERRANEAN TO THE CANTABRIAN</w:t>
      </w:r>
    </w:p>
    <w:p w:rsidR="001A4A9E" w:rsidRDefault="001A4A9E" w:rsidP="002A3858">
      <w:pPr>
        <w:autoSpaceDE w:val="0"/>
        <w:autoSpaceDN w:val="0"/>
        <w:adjustRightInd w:val="0"/>
        <w:jc w:val="center"/>
        <w:rPr>
          <w:rFonts w:eastAsia="Calibri"/>
          <w:b/>
          <w:bCs/>
          <w:sz w:val="36"/>
          <w:szCs w:val="36"/>
          <w:lang w:val="es-ES_tradnl" w:eastAsia="ca-ES"/>
        </w:rPr>
      </w:pPr>
      <w:r w:rsidRPr="001A4A9E">
        <w:rPr>
          <w:rFonts w:eastAsia="Calibri"/>
          <w:b/>
          <w:bCs/>
          <w:sz w:val="36"/>
          <w:szCs w:val="36"/>
          <w:lang w:val="es-ES_tradnl" w:eastAsia="ca-ES"/>
        </w:rPr>
        <w:t>From the 20th to 23th September 2018</w:t>
      </w:r>
    </w:p>
    <w:p w:rsidR="002A3858" w:rsidRPr="001A4A9E" w:rsidRDefault="002A3858" w:rsidP="002A3858">
      <w:pPr>
        <w:autoSpaceDE w:val="0"/>
        <w:autoSpaceDN w:val="0"/>
        <w:adjustRightInd w:val="0"/>
        <w:jc w:val="center"/>
        <w:rPr>
          <w:rFonts w:eastAsia="Calibri"/>
          <w:sz w:val="36"/>
          <w:szCs w:val="36"/>
          <w:lang w:val="es-ES_tradnl" w:eastAsia="ca-ES"/>
        </w:rPr>
      </w:pPr>
    </w:p>
    <w:p w:rsidR="002A3858" w:rsidRDefault="001A4A9E" w:rsidP="002A3858">
      <w:pPr>
        <w:autoSpaceDE w:val="0"/>
        <w:autoSpaceDN w:val="0"/>
        <w:adjustRightInd w:val="0"/>
        <w:jc w:val="both"/>
        <w:rPr>
          <w:rFonts w:eastAsia="Calibri"/>
          <w:sz w:val="23"/>
          <w:szCs w:val="23"/>
          <w:lang w:val="es-ES_tradnl" w:eastAsia="ca-ES"/>
        </w:rPr>
      </w:pPr>
      <w:r w:rsidRPr="001A4A9E">
        <w:rPr>
          <w:rFonts w:eastAsia="Calibri"/>
          <w:sz w:val="23"/>
          <w:szCs w:val="23"/>
          <w:lang w:val="es-ES_tradnl" w:eastAsia="ca-ES"/>
        </w:rPr>
        <w:t xml:space="preserve">Organized by IPA Catalunya, the 2nd Transpirenaica IPA route is not a race nor a rally. It's a journey through the beautiful French and Spanish Pyrenees, alternating the two states during the entire route. </w:t>
      </w:r>
    </w:p>
    <w:p w:rsidR="002A3858" w:rsidRDefault="002A3858" w:rsidP="002A3858">
      <w:pPr>
        <w:autoSpaceDE w:val="0"/>
        <w:autoSpaceDN w:val="0"/>
        <w:adjustRightInd w:val="0"/>
        <w:jc w:val="both"/>
        <w:rPr>
          <w:rFonts w:eastAsia="Calibri"/>
          <w:sz w:val="23"/>
          <w:szCs w:val="23"/>
          <w:lang w:val="es-ES_tradnl" w:eastAsia="ca-ES"/>
        </w:rPr>
      </w:pPr>
    </w:p>
    <w:p w:rsidR="001A4A9E" w:rsidRPr="001A4A9E" w:rsidRDefault="001A4A9E" w:rsidP="002A3858">
      <w:pPr>
        <w:autoSpaceDE w:val="0"/>
        <w:autoSpaceDN w:val="0"/>
        <w:adjustRightInd w:val="0"/>
        <w:jc w:val="both"/>
        <w:rPr>
          <w:rFonts w:eastAsia="Calibri"/>
          <w:sz w:val="23"/>
          <w:szCs w:val="23"/>
          <w:lang w:val="es-ES_tradnl" w:eastAsia="ca-ES"/>
        </w:rPr>
      </w:pPr>
      <w:r w:rsidRPr="001A4A9E">
        <w:rPr>
          <w:rFonts w:eastAsia="Calibri"/>
          <w:sz w:val="23"/>
          <w:szCs w:val="23"/>
          <w:lang w:val="es-ES_tradnl" w:eastAsia="ca-ES"/>
        </w:rPr>
        <w:t xml:space="preserve">For those who enjoy riding the bike and long tour journeys, it's a hard path, full of winding roads and high mountain, crowning 27 of the best known ports (many of them are part of the Tour de France) featuring landscapes that only with the bike can be enjoyed in different ways. </w:t>
      </w:r>
    </w:p>
    <w:p w:rsidR="002A3858" w:rsidRDefault="002A3858" w:rsidP="002A3858">
      <w:pPr>
        <w:autoSpaceDE w:val="0"/>
        <w:autoSpaceDN w:val="0"/>
        <w:adjustRightInd w:val="0"/>
        <w:jc w:val="both"/>
        <w:rPr>
          <w:rFonts w:eastAsia="Calibri"/>
          <w:sz w:val="23"/>
          <w:szCs w:val="23"/>
          <w:lang w:val="es-ES_tradnl" w:eastAsia="ca-ES"/>
        </w:rPr>
      </w:pPr>
    </w:p>
    <w:p w:rsidR="002A3858" w:rsidRDefault="001A4A9E" w:rsidP="002A3858">
      <w:pPr>
        <w:autoSpaceDE w:val="0"/>
        <w:autoSpaceDN w:val="0"/>
        <w:adjustRightInd w:val="0"/>
        <w:jc w:val="both"/>
        <w:rPr>
          <w:rFonts w:eastAsia="Calibri"/>
          <w:sz w:val="23"/>
          <w:szCs w:val="23"/>
          <w:lang w:val="es-ES_tradnl" w:eastAsia="ca-ES"/>
        </w:rPr>
      </w:pPr>
      <w:r w:rsidRPr="001A4A9E">
        <w:rPr>
          <w:rFonts w:eastAsia="Calibri"/>
          <w:sz w:val="23"/>
          <w:szCs w:val="23"/>
          <w:lang w:val="es-ES_tradnl" w:eastAsia="ca-ES"/>
        </w:rPr>
        <w:t xml:space="preserve">This route combines planning, adventure and improvisation, making it a challenge. The route will last four days, distributed as follows: </w:t>
      </w:r>
    </w:p>
    <w:p w:rsidR="002A3858" w:rsidRDefault="002A3858" w:rsidP="002A3858">
      <w:pPr>
        <w:autoSpaceDE w:val="0"/>
        <w:autoSpaceDN w:val="0"/>
        <w:adjustRightInd w:val="0"/>
        <w:jc w:val="both"/>
        <w:rPr>
          <w:rFonts w:eastAsia="Calibri"/>
          <w:sz w:val="23"/>
          <w:szCs w:val="23"/>
          <w:lang w:val="es-ES_tradnl" w:eastAsia="ca-ES"/>
        </w:rPr>
      </w:pPr>
    </w:p>
    <w:p w:rsidR="002A3858" w:rsidRDefault="001A4A9E" w:rsidP="002A3858">
      <w:pPr>
        <w:pStyle w:val="ListParagraph"/>
        <w:numPr>
          <w:ilvl w:val="0"/>
          <w:numId w:val="3"/>
        </w:num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 xml:space="preserve">1st. Day (Thursday): Reception of participants from 17.00 to 20.00, delivery of material at hotel Marina, Av. Rhode, 81-83 Roses (Girona). </w:t>
      </w:r>
    </w:p>
    <w:p w:rsidR="002A3858" w:rsidRDefault="002A3858" w:rsidP="002A3858">
      <w:pPr>
        <w:pStyle w:val="ListParagraph"/>
        <w:autoSpaceDE w:val="0"/>
        <w:autoSpaceDN w:val="0"/>
        <w:adjustRightInd w:val="0"/>
        <w:ind w:left="360"/>
        <w:jc w:val="both"/>
        <w:rPr>
          <w:rFonts w:eastAsia="Calibri"/>
          <w:sz w:val="23"/>
          <w:szCs w:val="23"/>
          <w:lang w:val="es-ES_tradnl" w:eastAsia="ca-ES"/>
        </w:rPr>
      </w:pPr>
    </w:p>
    <w:p w:rsidR="002A3858" w:rsidRDefault="001A4A9E" w:rsidP="002A3858">
      <w:pPr>
        <w:pStyle w:val="ListParagraph"/>
        <w:autoSpaceDE w:val="0"/>
        <w:autoSpaceDN w:val="0"/>
        <w:adjustRightInd w:val="0"/>
        <w:ind w:left="360"/>
        <w:jc w:val="both"/>
        <w:rPr>
          <w:rFonts w:eastAsia="Calibri"/>
          <w:sz w:val="23"/>
          <w:szCs w:val="23"/>
          <w:lang w:val="es-ES_tradnl" w:eastAsia="ca-ES"/>
        </w:rPr>
      </w:pPr>
      <w:r w:rsidRPr="002A3858">
        <w:rPr>
          <w:rFonts w:eastAsia="Calibri"/>
          <w:sz w:val="23"/>
          <w:szCs w:val="23"/>
          <w:lang w:val="es-ES_tradnl" w:eastAsia="ca-ES"/>
        </w:rPr>
        <w:t xml:space="preserve">At 20.00 it finishes the delivery of material. Please be advised not to exceed this time for reasons related to the organization. </w:t>
      </w:r>
    </w:p>
    <w:p w:rsidR="002A3858" w:rsidRDefault="002A3858" w:rsidP="002A3858">
      <w:pPr>
        <w:pStyle w:val="ListParagraph"/>
        <w:autoSpaceDE w:val="0"/>
        <w:autoSpaceDN w:val="0"/>
        <w:adjustRightInd w:val="0"/>
        <w:ind w:left="360"/>
        <w:jc w:val="both"/>
        <w:rPr>
          <w:rFonts w:eastAsia="Calibri"/>
          <w:sz w:val="23"/>
          <w:szCs w:val="23"/>
          <w:lang w:val="es-ES_tradnl" w:eastAsia="ca-ES"/>
        </w:rPr>
      </w:pPr>
    </w:p>
    <w:p w:rsidR="001A4A9E" w:rsidRPr="001A4A9E" w:rsidRDefault="001A4A9E" w:rsidP="002A3858">
      <w:pPr>
        <w:pStyle w:val="ListParagraph"/>
        <w:autoSpaceDE w:val="0"/>
        <w:autoSpaceDN w:val="0"/>
        <w:adjustRightInd w:val="0"/>
        <w:ind w:left="360"/>
        <w:jc w:val="both"/>
        <w:rPr>
          <w:rFonts w:eastAsia="Calibri"/>
          <w:sz w:val="23"/>
          <w:szCs w:val="23"/>
          <w:lang w:val="es-ES_tradnl" w:eastAsia="ca-ES"/>
        </w:rPr>
      </w:pPr>
      <w:r w:rsidRPr="001A4A9E">
        <w:rPr>
          <w:rFonts w:eastAsia="Calibri"/>
          <w:sz w:val="23"/>
          <w:szCs w:val="23"/>
          <w:lang w:val="es-ES_tradnl" w:eastAsia="ca-ES"/>
        </w:rPr>
        <w:t xml:space="preserve">At 20.00 to 20.30 briefing and recommendations will me made regarding the route, at the hotel. </w:t>
      </w:r>
    </w:p>
    <w:p w:rsidR="002A3858" w:rsidRDefault="002A3858" w:rsidP="002A3858">
      <w:pPr>
        <w:autoSpaceDE w:val="0"/>
        <w:autoSpaceDN w:val="0"/>
        <w:adjustRightInd w:val="0"/>
        <w:jc w:val="both"/>
        <w:rPr>
          <w:rFonts w:eastAsia="Calibri"/>
          <w:sz w:val="23"/>
          <w:szCs w:val="23"/>
          <w:lang w:val="es-ES_tradnl" w:eastAsia="ca-ES"/>
        </w:rPr>
      </w:pPr>
    </w:p>
    <w:p w:rsidR="002A3858" w:rsidRDefault="001A4A9E" w:rsidP="002A3858">
      <w:pPr>
        <w:pStyle w:val="ListParagraph"/>
        <w:numPr>
          <w:ilvl w:val="0"/>
          <w:numId w:val="3"/>
        </w:num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 xml:space="preserve">2nd. Day: (Friday): Roses-Vielha. Departure of participants from 07.00 h. Lunch in route (picnic), provided by the organization. Arrival at Vielha from 18,00H after crossing 15 mountain passes. Check in at Hotel Husa Tuca Betrén (Vielha). Free parking inside the hotel. </w:t>
      </w:r>
    </w:p>
    <w:p w:rsidR="002A3858" w:rsidRDefault="002A3858" w:rsidP="002A3858">
      <w:pPr>
        <w:pStyle w:val="ListParagraph"/>
        <w:autoSpaceDE w:val="0"/>
        <w:autoSpaceDN w:val="0"/>
        <w:adjustRightInd w:val="0"/>
        <w:ind w:left="360"/>
        <w:jc w:val="both"/>
        <w:rPr>
          <w:rFonts w:eastAsia="Calibri"/>
          <w:sz w:val="23"/>
          <w:szCs w:val="23"/>
          <w:lang w:val="es-ES_tradnl" w:eastAsia="ca-ES"/>
        </w:rPr>
      </w:pPr>
    </w:p>
    <w:p w:rsidR="001A4A9E" w:rsidRPr="002A3858" w:rsidRDefault="001A4A9E" w:rsidP="002A3858">
      <w:pPr>
        <w:pStyle w:val="ListParagraph"/>
        <w:numPr>
          <w:ilvl w:val="0"/>
          <w:numId w:val="3"/>
        </w:num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 xml:space="preserve">3 rd. Day: (SATURDAY): Departure from Vielha at 08.00, lunch in route (picnic) provided by the organization. Arrival at Irun after crowning 12 of the most mythical mountain passes. From 18.00 h check-in at the Hotel Urdanibia Parck Irun. </w:t>
      </w:r>
    </w:p>
    <w:p w:rsidR="001A4A9E" w:rsidRPr="001A4A9E" w:rsidRDefault="001A4A9E" w:rsidP="002A3858">
      <w:pPr>
        <w:autoSpaceDE w:val="0"/>
        <w:autoSpaceDN w:val="0"/>
        <w:adjustRightInd w:val="0"/>
        <w:jc w:val="both"/>
        <w:rPr>
          <w:rFonts w:eastAsia="Calibri"/>
          <w:lang w:val="es-ES_tradnl" w:eastAsia="ca-ES"/>
        </w:rPr>
      </w:pPr>
    </w:p>
    <w:p w:rsidR="001A4A9E" w:rsidRPr="001A4A9E" w:rsidRDefault="001A4A9E" w:rsidP="002A3858">
      <w:pPr>
        <w:autoSpaceDE w:val="0"/>
        <w:autoSpaceDN w:val="0"/>
        <w:adjustRightInd w:val="0"/>
        <w:jc w:val="both"/>
        <w:rPr>
          <w:rFonts w:eastAsia="Calibri"/>
          <w:sz w:val="24"/>
          <w:szCs w:val="24"/>
          <w:lang w:val="es-ES_tradnl" w:eastAsia="ca-ES"/>
        </w:rPr>
      </w:pPr>
    </w:p>
    <w:p w:rsidR="001A4A9E" w:rsidRPr="002A3858" w:rsidRDefault="001A4A9E" w:rsidP="002A3858">
      <w:pPr>
        <w:pStyle w:val="ListParagraph"/>
        <w:pageBreakBefore/>
        <w:numPr>
          <w:ilvl w:val="0"/>
          <w:numId w:val="3"/>
        </w:numPr>
        <w:autoSpaceDE w:val="0"/>
        <w:autoSpaceDN w:val="0"/>
        <w:adjustRightInd w:val="0"/>
        <w:rPr>
          <w:rFonts w:eastAsia="Calibri"/>
          <w:sz w:val="23"/>
          <w:szCs w:val="23"/>
          <w:lang w:val="es-ES_tradnl" w:eastAsia="ca-ES"/>
        </w:rPr>
      </w:pPr>
      <w:r w:rsidRPr="002A3858">
        <w:rPr>
          <w:rFonts w:eastAsia="Calibri"/>
          <w:sz w:val="23"/>
          <w:szCs w:val="23"/>
          <w:lang w:val="es-ES_tradnl" w:eastAsia="ca-ES"/>
        </w:rPr>
        <w:lastRenderedPageBreak/>
        <w:t xml:space="preserve">4º.Día: (SUNDAY): No schedule. Everyone can return by their own to the places of residence. </w:t>
      </w:r>
    </w:p>
    <w:p w:rsidR="002A3858" w:rsidRDefault="002A3858" w:rsidP="001A4A9E">
      <w:pPr>
        <w:autoSpaceDE w:val="0"/>
        <w:autoSpaceDN w:val="0"/>
        <w:adjustRightInd w:val="0"/>
        <w:rPr>
          <w:rFonts w:eastAsia="Calibri"/>
          <w:b/>
          <w:bCs/>
          <w:lang w:val="es-ES_tradnl" w:eastAsia="ca-ES"/>
        </w:rPr>
      </w:pPr>
    </w:p>
    <w:p w:rsidR="001A4A9E" w:rsidRPr="001A4A9E" w:rsidRDefault="001A4A9E" w:rsidP="002A3858">
      <w:pPr>
        <w:autoSpaceDE w:val="0"/>
        <w:autoSpaceDN w:val="0"/>
        <w:adjustRightInd w:val="0"/>
        <w:jc w:val="center"/>
        <w:rPr>
          <w:rFonts w:eastAsia="Calibri"/>
          <w:lang w:val="es-ES_tradnl" w:eastAsia="ca-ES"/>
        </w:rPr>
      </w:pPr>
      <w:r w:rsidRPr="001A4A9E">
        <w:rPr>
          <w:rFonts w:eastAsia="Calibri"/>
          <w:b/>
          <w:bCs/>
          <w:lang w:val="es-ES_tradnl" w:eastAsia="ca-ES"/>
        </w:rPr>
        <w:t>PARTNER PRICE IPA</w:t>
      </w:r>
    </w:p>
    <w:p w:rsidR="001A4A9E" w:rsidRPr="001A4A9E" w:rsidRDefault="001A4A9E" w:rsidP="001A4A9E">
      <w:pPr>
        <w:autoSpaceDE w:val="0"/>
        <w:autoSpaceDN w:val="0"/>
        <w:adjustRightInd w:val="0"/>
        <w:rPr>
          <w:rFonts w:eastAsia="Calibri"/>
          <w:sz w:val="23"/>
          <w:szCs w:val="23"/>
          <w:lang w:val="es-ES_tradnl" w:eastAsia="ca-ES"/>
        </w:rPr>
      </w:pPr>
      <w:r w:rsidRPr="001A4A9E">
        <w:rPr>
          <w:rFonts w:eastAsia="Calibri"/>
          <w:sz w:val="23"/>
          <w:szCs w:val="23"/>
          <w:lang w:val="es-ES_tradnl" w:eastAsia="ca-ES"/>
        </w:rPr>
        <w:t xml:space="preserve">Price per participant for single room: .......... € 245 Price per participant sharing a double room: € 185 </w:t>
      </w:r>
    </w:p>
    <w:p w:rsidR="002A3858" w:rsidRDefault="002A3858" w:rsidP="001A4A9E">
      <w:pPr>
        <w:autoSpaceDE w:val="0"/>
        <w:autoSpaceDN w:val="0"/>
        <w:adjustRightInd w:val="0"/>
        <w:rPr>
          <w:rFonts w:eastAsia="Calibri"/>
          <w:b/>
          <w:bCs/>
          <w:lang w:val="es-ES_tradnl" w:eastAsia="ca-ES"/>
        </w:rPr>
      </w:pPr>
    </w:p>
    <w:p w:rsidR="001A4A9E" w:rsidRPr="001A4A9E" w:rsidRDefault="001A4A9E" w:rsidP="002A3858">
      <w:pPr>
        <w:autoSpaceDE w:val="0"/>
        <w:autoSpaceDN w:val="0"/>
        <w:adjustRightInd w:val="0"/>
        <w:jc w:val="center"/>
        <w:rPr>
          <w:rFonts w:eastAsia="Calibri"/>
          <w:lang w:val="es-ES_tradnl" w:eastAsia="ca-ES"/>
        </w:rPr>
      </w:pPr>
      <w:r w:rsidRPr="001A4A9E">
        <w:rPr>
          <w:rFonts w:eastAsia="Calibri"/>
          <w:b/>
          <w:bCs/>
          <w:lang w:val="es-ES_tradnl" w:eastAsia="ca-ES"/>
        </w:rPr>
        <w:t>NO PARTNER PRICE IPA</w:t>
      </w:r>
    </w:p>
    <w:p w:rsidR="001A4A9E" w:rsidRPr="001A4A9E" w:rsidRDefault="001A4A9E" w:rsidP="001A4A9E">
      <w:pPr>
        <w:autoSpaceDE w:val="0"/>
        <w:autoSpaceDN w:val="0"/>
        <w:adjustRightInd w:val="0"/>
        <w:rPr>
          <w:rFonts w:eastAsia="Calibri"/>
          <w:sz w:val="23"/>
          <w:szCs w:val="23"/>
          <w:lang w:val="es-ES_tradnl" w:eastAsia="ca-ES"/>
        </w:rPr>
      </w:pPr>
      <w:r w:rsidRPr="001A4A9E">
        <w:rPr>
          <w:rFonts w:eastAsia="Calibri"/>
          <w:sz w:val="23"/>
          <w:szCs w:val="23"/>
          <w:lang w:val="es-ES_tradnl" w:eastAsia="ca-ES"/>
        </w:rPr>
        <w:t xml:space="preserve">Price per participant for single room: .......... € 265 </w:t>
      </w:r>
    </w:p>
    <w:p w:rsidR="001A4A9E" w:rsidRPr="001A4A9E" w:rsidRDefault="001A4A9E" w:rsidP="001A4A9E">
      <w:pPr>
        <w:autoSpaceDE w:val="0"/>
        <w:autoSpaceDN w:val="0"/>
        <w:adjustRightInd w:val="0"/>
        <w:rPr>
          <w:rFonts w:eastAsia="Calibri"/>
          <w:sz w:val="23"/>
          <w:szCs w:val="23"/>
          <w:lang w:val="es-ES_tradnl" w:eastAsia="ca-ES"/>
        </w:rPr>
      </w:pPr>
      <w:r w:rsidRPr="001A4A9E">
        <w:rPr>
          <w:rFonts w:eastAsia="Calibri"/>
          <w:sz w:val="23"/>
          <w:szCs w:val="23"/>
          <w:lang w:val="es-ES_tradnl" w:eastAsia="ca-ES"/>
        </w:rPr>
        <w:t xml:space="preserve">Price per participant sharing a double room: € 205 </w:t>
      </w:r>
    </w:p>
    <w:p w:rsidR="002A3858" w:rsidRDefault="002A3858" w:rsidP="001A4A9E">
      <w:pPr>
        <w:autoSpaceDE w:val="0"/>
        <w:autoSpaceDN w:val="0"/>
        <w:adjustRightInd w:val="0"/>
        <w:rPr>
          <w:rFonts w:eastAsia="Calibri"/>
          <w:sz w:val="23"/>
          <w:szCs w:val="23"/>
          <w:lang w:val="es-ES_tradnl" w:eastAsia="ca-ES"/>
        </w:rPr>
      </w:pPr>
    </w:p>
    <w:p w:rsidR="002A3858" w:rsidRDefault="001A4A9E" w:rsidP="002A3858">
      <w:pPr>
        <w:autoSpaceDE w:val="0"/>
        <w:autoSpaceDN w:val="0"/>
        <w:adjustRightInd w:val="0"/>
        <w:jc w:val="both"/>
        <w:rPr>
          <w:rFonts w:eastAsia="Calibri"/>
          <w:sz w:val="23"/>
          <w:szCs w:val="23"/>
          <w:lang w:val="es-ES_tradnl" w:eastAsia="ca-ES"/>
        </w:rPr>
      </w:pPr>
      <w:r w:rsidRPr="001A4A9E">
        <w:rPr>
          <w:rFonts w:eastAsia="Calibri"/>
          <w:sz w:val="23"/>
          <w:szCs w:val="23"/>
          <w:lang w:val="es-ES_tradnl" w:eastAsia="ca-ES"/>
        </w:rPr>
        <w:t>The application period is open from march 1</w:t>
      </w:r>
      <w:r w:rsidRPr="001A4A9E">
        <w:rPr>
          <w:rFonts w:eastAsia="Calibri"/>
          <w:sz w:val="16"/>
          <w:szCs w:val="16"/>
          <w:lang w:val="es-ES_tradnl" w:eastAsia="ca-ES"/>
        </w:rPr>
        <w:t xml:space="preserve">st </w:t>
      </w:r>
      <w:r w:rsidRPr="001A4A9E">
        <w:rPr>
          <w:rFonts w:eastAsia="Calibri"/>
          <w:sz w:val="23"/>
          <w:szCs w:val="23"/>
          <w:lang w:val="es-ES_tradnl" w:eastAsia="ca-ES"/>
        </w:rPr>
        <w:t>to July 31</w:t>
      </w:r>
      <w:r w:rsidRPr="001A4A9E">
        <w:rPr>
          <w:rFonts w:eastAsia="Calibri"/>
          <w:sz w:val="16"/>
          <w:szCs w:val="16"/>
          <w:lang w:val="es-ES_tradnl" w:eastAsia="ca-ES"/>
        </w:rPr>
        <w:t xml:space="preserve">st </w:t>
      </w:r>
      <w:r w:rsidRPr="001A4A9E">
        <w:rPr>
          <w:rFonts w:eastAsia="Calibri"/>
          <w:sz w:val="23"/>
          <w:szCs w:val="23"/>
          <w:lang w:val="es-ES_tradnl" w:eastAsia="ca-ES"/>
        </w:rPr>
        <w:t>of 2018, and will be notified by mail to the first 40 registered so they can make the deposit specifying their name and the event. You must send a copy of the payment receipt at</w:t>
      </w:r>
      <w:r w:rsidR="002A3858">
        <w:rPr>
          <w:rFonts w:eastAsia="Calibri"/>
          <w:sz w:val="23"/>
          <w:szCs w:val="23"/>
          <w:lang w:val="es-ES_tradnl" w:eastAsia="ca-ES"/>
        </w:rPr>
        <w:t xml:space="preserve">  </w:t>
      </w:r>
      <w:hyperlink r:id="rId9" w:history="1">
        <w:r w:rsidR="002A3858" w:rsidRPr="002F1ADB">
          <w:rPr>
            <w:rStyle w:val="Hyperlink"/>
            <w:rFonts w:eastAsia="Calibri"/>
            <w:sz w:val="23"/>
            <w:szCs w:val="23"/>
            <w:lang w:val="es-ES_tradnl" w:eastAsia="ca-ES"/>
          </w:rPr>
          <w:t>jlopezc@bcn.cat</w:t>
        </w:r>
      </w:hyperlink>
      <w:r w:rsidR="00D4479B">
        <w:rPr>
          <w:rFonts w:eastAsia="Calibri"/>
          <w:sz w:val="23"/>
          <w:szCs w:val="23"/>
          <w:lang w:val="es-ES_tradnl" w:eastAsia="ca-ES"/>
        </w:rPr>
        <w:t xml:space="preserve">   </w:t>
      </w:r>
      <w:r w:rsidRPr="001A4A9E">
        <w:rPr>
          <w:rFonts w:eastAsia="Calibri"/>
          <w:sz w:val="23"/>
          <w:szCs w:val="23"/>
          <w:lang w:val="es-ES_tradnl" w:eastAsia="ca-ES"/>
        </w:rPr>
        <w:t xml:space="preserve">once paid. </w:t>
      </w:r>
    </w:p>
    <w:p w:rsidR="002A3858" w:rsidRDefault="002A3858" w:rsidP="002A3858">
      <w:pPr>
        <w:autoSpaceDE w:val="0"/>
        <w:autoSpaceDN w:val="0"/>
        <w:adjustRightInd w:val="0"/>
        <w:jc w:val="both"/>
        <w:rPr>
          <w:rFonts w:eastAsia="Calibri"/>
          <w:sz w:val="23"/>
          <w:szCs w:val="23"/>
          <w:lang w:val="es-ES_tradnl" w:eastAsia="ca-ES"/>
        </w:rPr>
      </w:pPr>
    </w:p>
    <w:p w:rsidR="001A4A9E" w:rsidRPr="001A4A9E" w:rsidRDefault="001A4A9E" w:rsidP="002A3858">
      <w:pPr>
        <w:autoSpaceDE w:val="0"/>
        <w:autoSpaceDN w:val="0"/>
        <w:adjustRightInd w:val="0"/>
        <w:jc w:val="both"/>
        <w:rPr>
          <w:rFonts w:eastAsia="Calibri"/>
          <w:sz w:val="23"/>
          <w:szCs w:val="23"/>
          <w:lang w:val="es-ES_tradnl" w:eastAsia="ca-ES"/>
        </w:rPr>
      </w:pPr>
      <w:r w:rsidRPr="001A4A9E">
        <w:rPr>
          <w:rFonts w:eastAsia="Calibri"/>
          <w:sz w:val="23"/>
          <w:szCs w:val="23"/>
          <w:lang w:val="es-ES_tradnl" w:eastAsia="ca-ES"/>
        </w:rPr>
        <w:t xml:space="preserve">To facilitate the accommodation, indicate roommate. </w:t>
      </w:r>
    </w:p>
    <w:p w:rsidR="002A3858" w:rsidRDefault="002A3858" w:rsidP="002A3858">
      <w:pPr>
        <w:autoSpaceDE w:val="0"/>
        <w:autoSpaceDN w:val="0"/>
        <w:adjustRightInd w:val="0"/>
        <w:jc w:val="both"/>
        <w:rPr>
          <w:rFonts w:eastAsia="Calibri"/>
          <w:sz w:val="23"/>
          <w:szCs w:val="23"/>
          <w:lang w:val="es-ES_tradnl" w:eastAsia="ca-ES"/>
        </w:rPr>
      </w:pPr>
    </w:p>
    <w:p w:rsidR="001A4A9E" w:rsidRPr="001A4A9E" w:rsidRDefault="001A4A9E" w:rsidP="002A3858">
      <w:pPr>
        <w:autoSpaceDE w:val="0"/>
        <w:autoSpaceDN w:val="0"/>
        <w:adjustRightInd w:val="0"/>
        <w:jc w:val="both"/>
        <w:rPr>
          <w:rFonts w:eastAsia="Calibri"/>
          <w:sz w:val="23"/>
          <w:szCs w:val="23"/>
          <w:lang w:val="es-ES_tradnl" w:eastAsia="ca-ES"/>
        </w:rPr>
      </w:pPr>
      <w:r w:rsidRPr="001A4A9E">
        <w:rPr>
          <w:rFonts w:eastAsia="Calibri"/>
          <w:sz w:val="23"/>
          <w:szCs w:val="23"/>
          <w:lang w:val="es-ES_tradnl" w:eastAsia="ca-ES"/>
        </w:rPr>
        <w:t xml:space="preserve">It includes: 3 nights in hotel accommodation, with breakfast. Meals on route (2 Picnic, Friday and Saturday). T-shirt. </w:t>
      </w:r>
    </w:p>
    <w:p w:rsidR="002A3858" w:rsidRDefault="002A3858" w:rsidP="002A3858">
      <w:pPr>
        <w:autoSpaceDE w:val="0"/>
        <w:autoSpaceDN w:val="0"/>
        <w:adjustRightInd w:val="0"/>
        <w:jc w:val="both"/>
        <w:rPr>
          <w:rFonts w:eastAsia="Calibri"/>
          <w:b/>
          <w:bCs/>
          <w:lang w:val="es-ES_tradnl" w:eastAsia="ca-ES"/>
        </w:rPr>
      </w:pPr>
    </w:p>
    <w:p w:rsidR="002A3858" w:rsidRDefault="002A3858" w:rsidP="002A3858">
      <w:pPr>
        <w:autoSpaceDE w:val="0"/>
        <w:autoSpaceDN w:val="0"/>
        <w:adjustRightInd w:val="0"/>
        <w:jc w:val="both"/>
        <w:rPr>
          <w:rFonts w:eastAsia="Calibri"/>
          <w:b/>
          <w:bCs/>
          <w:lang w:val="es-ES_tradnl" w:eastAsia="ca-ES"/>
        </w:rPr>
      </w:pPr>
    </w:p>
    <w:p w:rsidR="001A4A9E" w:rsidRPr="001A4A9E" w:rsidRDefault="001A4A9E" w:rsidP="002A3858">
      <w:pPr>
        <w:autoSpaceDE w:val="0"/>
        <w:autoSpaceDN w:val="0"/>
        <w:adjustRightInd w:val="0"/>
        <w:jc w:val="both"/>
        <w:rPr>
          <w:rFonts w:eastAsia="Calibri"/>
          <w:lang w:val="es-ES_tradnl" w:eastAsia="ca-ES"/>
        </w:rPr>
      </w:pPr>
      <w:r w:rsidRPr="001A4A9E">
        <w:rPr>
          <w:rFonts w:eastAsia="Calibri"/>
          <w:b/>
          <w:bCs/>
          <w:lang w:val="es-ES_tradnl" w:eastAsia="ca-ES"/>
        </w:rPr>
        <w:t xml:space="preserve">RULES OF THE ROAD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If the number of entries specified by the organization is exceeded, the rest will become part of the waiting list in strict order of registration until there is a vacancy</w:t>
      </w:r>
      <w:r w:rsidR="001A4A9E" w:rsidRPr="002A3858">
        <w:rPr>
          <w:rFonts w:eastAsia="Calibri"/>
          <w:lang w:val="es-ES_tradnl" w:eastAsia="ca-ES"/>
        </w:rPr>
        <w:t xml:space="preserve">. </w:t>
      </w:r>
    </w:p>
    <w:p w:rsidR="002A3858" w:rsidRDefault="002A3858" w:rsidP="002A3858">
      <w:pPr>
        <w:autoSpaceDE w:val="0"/>
        <w:autoSpaceDN w:val="0"/>
        <w:adjustRightInd w:val="0"/>
        <w:jc w:val="both"/>
        <w:rPr>
          <w:rFonts w:eastAsia="Calibri"/>
          <w:sz w:val="23"/>
          <w:szCs w:val="23"/>
          <w:lang w:val="es-ES_tradnl" w:eastAsia="ca-ES"/>
        </w:rPr>
      </w:pPr>
    </w:p>
    <w:p w:rsidR="002A3858" w:rsidRDefault="002A3858" w:rsidP="002A3858">
      <w:p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Registration is limited to 40 participants.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The organization will have 4 bikes that will make the same tour, providing mechanical and medical assistance if it is needed by the participants.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The output of each stage will be of 1 minute intervals in order of arrival at the departure point in groups of at least 4 motorcycles.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sz w:val="24"/>
          <w:szCs w:val="24"/>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This route does not have checkpoints, but has compulsory passage points that coincide with the mountain passes coronation. </w:t>
      </w:r>
    </w:p>
    <w:p w:rsidR="001A4A9E" w:rsidRPr="001A4A9E" w:rsidRDefault="002A3858" w:rsidP="002A3858">
      <w:pPr>
        <w:pageBreakBefore/>
        <w:autoSpaceDE w:val="0"/>
        <w:autoSpaceDN w:val="0"/>
        <w:adjustRightInd w:val="0"/>
        <w:jc w:val="both"/>
        <w:rPr>
          <w:rFonts w:eastAsia="Calibri"/>
          <w:sz w:val="23"/>
          <w:szCs w:val="23"/>
          <w:lang w:val="es-ES_tradnl" w:eastAsia="ca-ES"/>
        </w:rPr>
      </w:pPr>
      <w:r>
        <w:rPr>
          <w:rFonts w:eastAsia="Calibri"/>
          <w:sz w:val="23"/>
          <w:szCs w:val="23"/>
          <w:lang w:val="es-ES_tradnl" w:eastAsia="ca-ES"/>
        </w:rPr>
        <w:lastRenderedPageBreak/>
        <w:t xml:space="preserve">- </w:t>
      </w:r>
      <w:r w:rsidR="001A4A9E" w:rsidRPr="001A4A9E">
        <w:rPr>
          <w:rFonts w:eastAsia="Calibri"/>
          <w:sz w:val="23"/>
          <w:szCs w:val="23"/>
          <w:lang w:val="es-ES_tradnl" w:eastAsia="ca-ES"/>
        </w:rPr>
        <w:t xml:space="preserve">To obtain a diploma certifying the successful fulfilment of the route, participants must provide photographic proof of waypoints or crowned port.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The time taken to complete each stage is calculated based on an average of 50 km per hour.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The itinerary will be provided to all the participants by email one week before the event to prepare it in advance, to gather the necessary documentation (GPS, maps, etc.). A map around the Pyrenees is recommended, as the GPS may be unreliable in some points of the route.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The organization will provide the teams contact numbers to report incidents and abandonments. </w:t>
      </w:r>
    </w:p>
    <w:p w:rsidR="002A3858" w:rsidRDefault="002A3858" w:rsidP="002A3858">
      <w:pPr>
        <w:autoSpaceDE w:val="0"/>
        <w:autoSpaceDN w:val="0"/>
        <w:adjustRightInd w:val="0"/>
        <w:jc w:val="both"/>
        <w:rPr>
          <w:rFonts w:eastAsia="Calibri"/>
          <w:sz w:val="23"/>
          <w:szCs w:val="23"/>
          <w:lang w:val="es-ES_tradnl" w:eastAsia="ca-ES"/>
        </w:rPr>
      </w:pPr>
    </w:p>
    <w:p w:rsidR="001A4A9E" w:rsidRPr="002A3858" w:rsidRDefault="002A3858" w:rsidP="002A3858">
      <w:pPr>
        <w:autoSpaceDE w:val="0"/>
        <w:autoSpaceDN w:val="0"/>
        <w:adjustRightInd w:val="0"/>
        <w:jc w:val="both"/>
        <w:rPr>
          <w:rFonts w:eastAsia="Calibri"/>
          <w:sz w:val="23"/>
          <w:szCs w:val="23"/>
          <w:lang w:val="es-ES_tradnl" w:eastAsia="ca-ES"/>
        </w:rPr>
      </w:pPr>
      <w:r w:rsidRPr="002A3858">
        <w:rPr>
          <w:rFonts w:eastAsia="Calibri"/>
          <w:sz w:val="23"/>
          <w:szCs w:val="23"/>
          <w:lang w:val="es-ES_tradnl" w:eastAsia="ca-ES"/>
        </w:rPr>
        <w:t>-</w:t>
      </w:r>
      <w:r>
        <w:rPr>
          <w:rFonts w:eastAsia="Calibri"/>
          <w:sz w:val="23"/>
          <w:szCs w:val="23"/>
          <w:lang w:val="es-ES_tradnl" w:eastAsia="ca-ES"/>
        </w:rPr>
        <w:t xml:space="preserve"> </w:t>
      </w:r>
      <w:r w:rsidR="001A4A9E" w:rsidRPr="002A3858">
        <w:rPr>
          <w:rFonts w:eastAsia="Calibri"/>
          <w:sz w:val="23"/>
          <w:szCs w:val="23"/>
          <w:lang w:val="es-ES_tradnl" w:eastAsia="ca-ES"/>
        </w:rPr>
        <w:t xml:space="preserve">In case of abandonment of the route, participants must provide their personal assistance to ensure their return to their home with the assistance provided by the insurance of each vehicle. </w:t>
      </w:r>
    </w:p>
    <w:p w:rsidR="002A3858" w:rsidRDefault="002A3858" w:rsidP="001A4A9E">
      <w:pPr>
        <w:autoSpaceDE w:val="0"/>
        <w:autoSpaceDN w:val="0"/>
        <w:adjustRightInd w:val="0"/>
        <w:rPr>
          <w:rFonts w:eastAsia="Calibri"/>
          <w:b/>
          <w:bCs/>
          <w:lang w:val="es-ES_tradnl" w:eastAsia="ca-ES"/>
        </w:rPr>
      </w:pPr>
    </w:p>
    <w:p w:rsidR="002A3858" w:rsidRDefault="002A3858" w:rsidP="001A4A9E">
      <w:pPr>
        <w:autoSpaceDE w:val="0"/>
        <w:autoSpaceDN w:val="0"/>
        <w:adjustRightInd w:val="0"/>
        <w:rPr>
          <w:rFonts w:eastAsia="Calibri"/>
          <w:b/>
          <w:bCs/>
          <w:lang w:val="es-ES_tradnl" w:eastAsia="ca-ES"/>
        </w:rPr>
      </w:pPr>
    </w:p>
    <w:p w:rsidR="001A4A9E" w:rsidRPr="001A4A9E" w:rsidRDefault="001A4A9E" w:rsidP="001A4A9E">
      <w:pPr>
        <w:autoSpaceDE w:val="0"/>
        <w:autoSpaceDN w:val="0"/>
        <w:adjustRightInd w:val="0"/>
        <w:rPr>
          <w:rFonts w:eastAsia="Calibri"/>
          <w:lang w:val="es-ES_tradnl" w:eastAsia="ca-ES"/>
        </w:rPr>
      </w:pPr>
      <w:r w:rsidRPr="001A4A9E">
        <w:rPr>
          <w:rFonts w:eastAsia="Calibri"/>
          <w:b/>
          <w:bCs/>
          <w:lang w:val="es-ES_tradnl" w:eastAsia="ca-ES"/>
        </w:rPr>
        <w:t xml:space="preserve">RECOMMENDATION </w:t>
      </w:r>
    </w:p>
    <w:p w:rsidR="002A3858" w:rsidRDefault="002A3858" w:rsidP="001A4A9E">
      <w:pPr>
        <w:autoSpaceDE w:val="0"/>
        <w:autoSpaceDN w:val="0"/>
        <w:adjustRightInd w:val="0"/>
        <w:rPr>
          <w:rFonts w:eastAsia="Calibri"/>
          <w:sz w:val="23"/>
          <w:szCs w:val="23"/>
          <w:lang w:val="es-ES_tradnl" w:eastAsia="ca-ES"/>
        </w:rPr>
      </w:pPr>
    </w:p>
    <w:p w:rsidR="001A4A9E" w:rsidRPr="001A4A9E" w:rsidRDefault="001A4A9E" w:rsidP="001A4A9E">
      <w:pPr>
        <w:autoSpaceDE w:val="0"/>
        <w:autoSpaceDN w:val="0"/>
        <w:adjustRightInd w:val="0"/>
        <w:rPr>
          <w:rFonts w:eastAsia="Calibri"/>
          <w:sz w:val="23"/>
          <w:szCs w:val="23"/>
          <w:lang w:val="es-ES_tradnl" w:eastAsia="ca-ES"/>
        </w:rPr>
      </w:pPr>
      <w:r w:rsidRPr="001A4A9E">
        <w:rPr>
          <w:rFonts w:eastAsia="Calibri"/>
          <w:sz w:val="23"/>
          <w:szCs w:val="23"/>
          <w:lang w:val="es-ES_tradnl" w:eastAsia="ca-ES"/>
        </w:rPr>
        <w:t xml:space="preserve">Due to the height, location and topography of these ports through which the route is developed, there is the option that one of them can be closed (eg: Tourmalet, Oubisque). Therefore, the detailed study of the possible alternative route and the same is recommended. It is very easy and can save time if you have studied the ground. </w:t>
      </w:r>
    </w:p>
    <w:p w:rsidR="002A3858" w:rsidRDefault="002A3858" w:rsidP="001A4A9E">
      <w:pPr>
        <w:autoSpaceDE w:val="0"/>
        <w:autoSpaceDN w:val="0"/>
        <w:adjustRightInd w:val="0"/>
        <w:rPr>
          <w:rFonts w:eastAsia="Calibri"/>
          <w:b/>
          <w:bCs/>
          <w:lang w:val="es-ES_tradnl" w:eastAsia="ca-ES"/>
        </w:rPr>
      </w:pPr>
    </w:p>
    <w:p w:rsidR="002A3858" w:rsidRDefault="002A3858" w:rsidP="001A4A9E">
      <w:pPr>
        <w:autoSpaceDE w:val="0"/>
        <w:autoSpaceDN w:val="0"/>
        <w:adjustRightInd w:val="0"/>
        <w:rPr>
          <w:rFonts w:eastAsia="Calibri"/>
          <w:b/>
          <w:bCs/>
          <w:lang w:val="es-ES_tradnl" w:eastAsia="ca-ES"/>
        </w:rPr>
      </w:pPr>
    </w:p>
    <w:p w:rsidR="001A4A9E" w:rsidRPr="001A4A9E" w:rsidRDefault="001A4A9E" w:rsidP="001A4A9E">
      <w:pPr>
        <w:autoSpaceDE w:val="0"/>
        <w:autoSpaceDN w:val="0"/>
        <w:adjustRightInd w:val="0"/>
        <w:rPr>
          <w:rFonts w:eastAsia="Calibri"/>
          <w:lang w:val="es-ES_tradnl" w:eastAsia="ca-ES"/>
        </w:rPr>
      </w:pPr>
      <w:r w:rsidRPr="001A4A9E">
        <w:rPr>
          <w:rFonts w:eastAsia="Calibri"/>
          <w:b/>
          <w:bCs/>
          <w:lang w:val="es-ES_tradnl" w:eastAsia="ca-ES"/>
        </w:rPr>
        <w:t xml:space="preserve">IMPORTANT </w:t>
      </w:r>
    </w:p>
    <w:p w:rsidR="002A3858" w:rsidRDefault="002A3858" w:rsidP="001A4A9E">
      <w:pPr>
        <w:autoSpaceDE w:val="0"/>
        <w:autoSpaceDN w:val="0"/>
        <w:adjustRightInd w:val="0"/>
        <w:rPr>
          <w:rFonts w:eastAsia="Calibri"/>
          <w:sz w:val="23"/>
          <w:szCs w:val="23"/>
          <w:lang w:val="es-ES_tradnl" w:eastAsia="ca-ES"/>
        </w:rPr>
      </w:pPr>
    </w:p>
    <w:p w:rsidR="001A4A9E" w:rsidRPr="001A4A9E" w:rsidRDefault="001A4A9E" w:rsidP="001A4A9E">
      <w:pPr>
        <w:autoSpaceDE w:val="0"/>
        <w:autoSpaceDN w:val="0"/>
        <w:adjustRightInd w:val="0"/>
        <w:rPr>
          <w:rFonts w:eastAsia="Calibri"/>
          <w:sz w:val="23"/>
          <w:szCs w:val="23"/>
          <w:lang w:val="es-ES_tradnl" w:eastAsia="ca-ES"/>
        </w:rPr>
      </w:pPr>
      <w:r w:rsidRPr="001A4A9E">
        <w:rPr>
          <w:rFonts w:eastAsia="Calibri"/>
          <w:sz w:val="23"/>
          <w:szCs w:val="23"/>
          <w:lang w:val="es-ES_tradnl" w:eastAsia="ca-ES"/>
        </w:rPr>
        <w:t xml:space="preserve">You can display the full path and get a complete and detailed road book through Google Maps copying and pasting the required points and mountain pass by the same numerical order. </w:t>
      </w:r>
    </w:p>
    <w:p w:rsidR="002A3858" w:rsidRDefault="002A3858" w:rsidP="001A4A9E">
      <w:pPr>
        <w:autoSpaceDE w:val="0"/>
        <w:autoSpaceDN w:val="0"/>
        <w:adjustRightInd w:val="0"/>
        <w:rPr>
          <w:rFonts w:eastAsia="Calibri"/>
          <w:sz w:val="23"/>
          <w:szCs w:val="23"/>
          <w:lang w:val="es-ES_tradnl" w:eastAsia="ca-ES"/>
        </w:rPr>
      </w:pPr>
    </w:p>
    <w:p w:rsidR="001A4A9E" w:rsidRPr="001A4A9E" w:rsidRDefault="001A4A9E" w:rsidP="001A4A9E">
      <w:pPr>
        <w:autoSpaceDE w:val="0"/>
        <w:autoSpaceDN w:val="0"/>
        <w:adjustRightInd w:val="0"/>
        <w:rPr>
          <w:rFonts w:eastAsia="Calibri"/>
          <w:sz w:val="23"/>
          <w:szCs w:val="23"/>
          <w:lang w:val="es-ES_tradnl" w:eastAsia="ca-ES"/>
        </w:rPr>
      </w:pPr>
      <w:r w:rsidRPr="001A4A9E">
        <w:rPr>
          <w:rFonts w:eastAsia="Calibri"/>
          <w:sz w:val="23"/>
          <w:szCs w:val="23"/>
          <w:lang w:val="es-ES_tradnl" w:eastAsia="ca-ES"/>
        </w:rPr>
        <w:t xml:space="preserve">To those who want, the organization will provide the route track for TomTom and Garmin navigators. </w:t>
      </w:r>
    </w:p>
    <w:p w:rsidR="002A3858" w:rsidRDefault="002A3858" w:rsidP="001A4A9E">
      <w:pPr>
        <w:pStyle w:val="Header"/>
        <w:rPr>
          <w:rFonts w:eastAsia="Calibri"/>
          <w:b/>
          <w:bCs/>
          <w:sz w:val="23"/>
          <w:szCs w:val="23"/>
          <w:lang w:val="es-ES_tradnl" w:eastAsia="ca-ES"/>
        </w:rPr>
      </w:pPr>
    </w:p>
    <w:p w:rsidR="002A3858" w:rsidRDefault="002A3858" w:rsidP="001A4A9E">
      <w:pPr>
        <w:pStyle w:val="Header"/>
        <w:rPr>
          <w:rFonts w:eastAsia="Calibri"/>
          <w:b/>
          <w:bCs/>
          <w:sz w:val="23"/>
          <w:szCs w:val="23"/>
          <w:lang w:val="es-ES_tradnl" w:eastAsia="ca-ES"/>
        </w:rPr>
      </w:pPr>
    </w:p>
    <w:p w:rsidR="002A3858" w:rsidRDefault="002A3858" w:rsidP="001A4A9E">
      <w:pPr>
        <w:pStyle w:val="Header"/>
        <w:rPr>
          <w:rFonts w:eastAsia="Calibri"/>
          <w:b/>
          <w:bCs/>
          <w:sz w:val="23"/>
          <w:szCs w:val="23"/>
          <w:lang w:val="es-ES_tradnl" w:eastAsia="ca-ES"/>
        </w:rPr>
      </w:pPr>
    </w:p>
    <w:p w:rsidR="002A3858" w:rsidRDefault="001A4A9E" w:rsidP="001A4A9E">
      <w:pPr>
        <w:pStyle w:val="Header"/>
        <w:rPr>
          <w:rFonts w:eastAsia="Calibri"/>
          <w:b/>
          <w:bCs/>
          <w:sz w:val="23"/>
          <w:szCs w:val="23"/>
          <w:lang w:val="es-ES_tradnl" w:eastAsia="ca-ES"/>
        </w:rPr>
      </w:pPr>
      <w:r w:rsidRPr="001A4A9E">
        <w:rPr>
          <w:rFonts w:eastAsia="Calibri"/>
          <w:b/>
          <w:bCs/>
          <w:sz w:val="23"/>
          <w:szCs w:val="23"/>
          <w:lang w:val="es-ES_tradnl" w:eastAsia="ca-ES"/>
        </w:rPr>
        <w:t xml:space="preserve">Direction Route </w:t>
      </w:r>
    </w:p>
    <w:p w:rsidR="00664BD2" w:rsidRDefault="001A4A9E" w:rsidP="001A4A9E">
      <w:pPr>
        <w:pStyle w:val="Header"/>
      </w:pPr>
      <w:r w:rsidRPr="001A4A9E">
        <w:rPr>
          <w:rFonts w:eastAsia="Calibri"/>
          <w:b/>
          <w:bCs/>
          <w:sz w:val="23"/>
          <w:szCs w:val="23"/>
          <w:lang w:val="es-ES_tradnl" w:eastAsia="ca-ES"/>
        </w:rPr>
        <w:t>José Luis López Callejas</w:t>
      </w:r>
    </w:p>
    <w:p w:rsidR="000852C9" w:rsidRDefault="006E3821" w:rsidP="000852C9">
      <w:pPr>
        <w:pStyle w:val="Default"/>
      </w:pPr>
      <w:hyperlink r:id="rId10" w:history="1">
        <w:r w:rsidR="002A3858" w:rsidRPr="002F1ADB">
          <w:rPr>
            <w:rStyle w:val="Hyperlink"/>
            <w:sz w:val="23"/>
            <w:szCs w:val="23"/>
          </w:rPr>
          <w:t>jlopezc@bcn.cat</w:t>
        </w:r>
      </w:hyperlink>
    </w:p>
    <w:sectPr w:rsidR="000852C9" w:rsidSect="00557634">
      <w:headerReference w:type="default" r:id="rId11"/>
      <w:footerReference w:type="default" r:id="rId12"/>
      <w:pgSz w:w="11906" w:h="16838" w:code="9"/>
      <w:pgMar w:top="851" w:right="1418"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1B" w:rsidRDefault="00B5681B" w:rsidP="009755CD">
      <w:r>
        <w:separator/>
      </w:r>
    </w:p>
  </w:endnote>
  <w:endnote w:type="continuationSeparator" w:id="0">
    <w:p w:rsidR="00B5681B" w:rsidRDefault="00B5681B" w:rsidP="0097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4" w:rsidRDefault="00373E3D" w:rsidP="00557634">
    <w:pPr>
      <w:pStyle w:val="Footer"/>
      <w:jc w:val="right"/>
    </w:pPr>
    <w:r>
      <w:fldChar w:fldCharType="begin"/>
    </w:r>
    <w:r>
      <w:instrText>PAGE   \* MERGEFORMAT</w:instrText>
    </w:r>
    <w:r>
      <w:fldChar w:fldCharType="separate"/>
    </w:r>
    <w:r w:rsidR="006E3821" w:rsidRPr="006E3821">
      <w:rPr>
        <w:noProof/>
        <w:lang w:val="es-ES"/>
      </w:rPr>
      <w:t>1</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1B" w:rsidRDefault="00B5681B" w:rsidP="009755CD">
      <w:r>
        <w:separator/>
      </w:r>
    </w:p>
  </w:footnote>
  <w:footnote w:type="continuationSeparator" w:id="0">
    <w:p w:rsidR="00B5681B" w:rsidRDefault="00B5681B" w:rsidP="0097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70" w:type="dxa"/>
        <w:right w:w="70" w:type="dxa"/>
      </w:tblCellMar>
      <w:tblLook w:val="0000" w:firstRow="0" w:lastRow="0" w:firstColumn="0" w:lastColumn="0" w:noHBand="0" w:noVBand="0"/>
    </w:tblPr>
    <w:tblGrid>
      <w:gridCol w:w="1871"/>
      <w:gridCol w:w="6778"/>
      <w:gridCol w:w="1274"/>
    </w:tblGrid>
    <w:tr w:rsidR="009755CD" w:rsidRPr="00712F94" w:rsidTr="00BB209F">
      <w:trPr>
        <w:cantSplit/>
        <w:trHeight w:val="1247"/>
        <w:jc w:val="center"/>
      </w:trPr>
      <w:tc>
        <w:tcPr>
          <w:tcW w:w="1871" w:type="dxa"/>
          <w:tcMar>
            <w:left w:w="0" w:type="dxa"/>
            <w:right w:w="0" w:type="dxa"/>
          </w:tcMar>
          <w:vAlign w:val="center"/>
        </w:tcPr>
        <w:p w:rsidR="009755CD" w:rsidRPr="00712F94" w:rsidRDefault="00BB209F" w:rsidP="000D5086">
          <w:r>
            <w:t xml:space="preserve">     </w:t>
          </w:r>
          <w:r w:rsidR="00E468AD">
            <w:rPr>
              <w:noProof/>
              <w:lang w:val="en-GB" w:eastAsia="en-GB"/>
            </w:rPr>
            <w:drawing>
              <wp:inline distT="0" distB="0" distL="0" distR="0" wp14:anchorId="7D01C963" wp14:editId="4897CFA1">
                <wp:extent cx="840748" cy="77109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343" cy="771644"/>
                        </a:xfrm>
                        <a:prstGeom prst="rect">
                          <a:avLst/>
                        </a:prstGeom>
                      </pic:spPr>
                    </pic:pic>
                  </a:graphicData>
                </a:graphic>
              </wp:inline>
            </w:drawing>
          </w:r>
        </w:p>
      </w:tc>
      <w:tc>
        <w:tcPr>
          <w:tcW w:w="6778" w:type="dxa"/>
          <w:vAlign w:val="center"/>
        </w:tcPr>
        <w:p w:rsidR="009755CD" w:rsidRPr="00712F94" w:rsidRDefault="009755CD" w:rsidP="000D5086">
          <w:pPr>
            <w:jc w:val="center"/>
            <w:rPr>
              <w:rFonts w:hAnsi="Arial"/>
              <w:b/>
              <w:sz w:val="28"/>
              <w:szCs w:val="28"/>
            </w:rPr>
          </w:pPr>
          <w:r w:rsidRPr="00712F94">
            <w:rPr>
              <w:rFonts w:hAnsi="Arial"/>
              <w:b/>
              <w:sz w:val="28"/>
              <w:szCs w:val="28"/>
            </w:rPr>
            <w:t>INTERNAT</w:t>
          </w:r>
          <w:r w:rsidR="00A30FD0" w:rsidRPr="00712F94">
            <w:rPr>
              <w:rFonts w:hAnsi="Arial"/>
              <w:b/>
              <w:sz w:val="28"/>
              <w:szCs w:val="28"/>
            </w:rPr>
            <w:t>IONAL POLICE ASSOCIATION (IPA</w:t>
          </w:r>
          <w:r w:rsidRPr="00712F94">
            <w:rPr>
              <w:rFonts w:hAnsi="Arial"/>
              <w:b/>
              <w:sz w:val="28"/>
              <w:szCs w:val="28"/>
            </w:rPr>
            <w:t>)</w:t>
          </w:r>
        </w:p>
        <w:p w:rsidR="00BB209F" w:rsidRDefault="00BB209F" w:rsidP="000D5086">
          <w:pPr>
            <w:pStyle w:val="Heading3"/>
            <w:rPr>
              <w:sz w:val="24"/>
              <w:szCs w:val="24"/>
            </w:rPr>
          </w:pPr>
          <w:r>
            <w:rPr>
              <w:sz w:val="24"/>
              <w:szCs w:val="24"/>
            </w:rPr>
            <w:t xml:space="preserve">Secció Espanyola </w:t>
          </w:r>
        </w:p>
        <w:p w:rsidR="00BB209F" w:rsidRPr="0049390E" w:rsidRDefault="00712F94" w:rsidP="00BB209F">
          <w:pPr>
            <w:pStyle w:val="Heading3"/>
            <w:rPr>
              <w:sz w:val="22"/>
              <w:szCs w:val="22"/>
            </w:rPr>
          </w:pPr>
          <w:r w:rsidRPr="0049390E">
            <w:rPr>
              <w:sz w:val="22"/>
              <w:szCs w:val="22"/>
            </w:rPr>
            <w:t>Comunitat Autònoma</w:t>
          </w:r>
          <w:r w:rsidR="009755CD" w:rsidRPr="0049390E">
            <w:rPr>
              <w:sz w:val="22"/>
              <w:szCs w:val="22"/>
            </w:rPr>
            <w:t xml:space="preserve"> de Catalunya </w:t>
          </w:r>
        </w:p>
        <w:p w:rsidR="0049390E" w:rsidRPr="0049390E" w:rsidRDefault="0049390E" w:rsidP="0049390E">
          <w:pPr>
            <w:jc w:val="center"/>
            <w:rPr>
              <w:b/>
            </w:rPr>
          </w:pPr>
          <w:r>
            <w:rPr>
              <w:b/>
            </w:rPr>
            <w:t>Agrupació de Barcelona</w:t>
          </w:r>
        </w:p>
        <w:p w:rsidR="00BB209F" w:rsidRPr="00BB209F" w:rsidRDefault="006E3821" w:rsidP="00D12C98">
          <w:pPr>
            <w:pStyle w:val="Heading3"/>
            <w:rPr>
              <w:sz w:val="10"/>
              <w:szCs w:val="10"/>
            </w:rPr>
          </w:pPr>
          <w:r>
            <w:rPr>
              <w:rFonts w:hAnsi="Arial"/>
              <w:b w:val="0"/>
              <w:noProof/>
              <w:sz w:val="28"/>
              <w:szCs w:val="28"/>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94615</wp:posOffset>
                    </wp:positionH>
                    <wp:positionV relativeFrom="paragraph">
                      <wp:posOffset>50165</wp:posOffset>
                    </wp:positionV>
                    <wp:extent cx="4079240" cy="701040"/>
                    <wp:effectExtent l="0" t="2540" r="0" b="127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C98" w:rsidRPr="003D4D03" w:rsidRDefault="00D12C98" w:rsidP="00D12C98">
                                <w:pPr>
                                  <w:pStyle w:val="BodyText"/>
                                  <w:rPr>
                                    <w:color w:val="222222"/>
                                    <w:sz w:val="20"/>
                                  </w:rPr>
                                </w:pPr>
                                <w:r w:rsidRPr="003D4D03">
                                  <w:rPr>
                                    <w:color w:val="222222"/>
                                    <w:sz w:val="20"/>
                                  </w:rPr>
                                  <w:t>La IPA es una organización no gubernamental (ONG) con carácter consultivo (especial) en el Consejo Económico y Social de las Naciones Unidas y con carácter consultivo en la Organización de los Estados Americanos y la UNESCO.</w:t>
                                </w:r>
                              </w:p>
                              <w:p w:rsidR="00D12C98" w:rsidRDefault="00D12C98" w:rsidP="00D12C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45pt;margin-top:3.95pt;width:321.2pt;height:5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" stroked="f">
                    <v:textbox>
                      <w:txbxContent>
                        <w:p w:rsidR="00D12C98" w:rsidRPr="003D4D03" w:rsidRDefault="00D12C98" w:rsidP="00D12C98">
                          <w:pPr>
                            <w:pStyle w:val="BodyText"/>
                            <w:rPr>
                              <w:color w:val="222222"/>
                              <w:sz w:val="20"/>
                            </w:rPr>
                          </w:pPr>
                          <w:r w:rsidRPr="003D4D03">
                            <w:rPr>
                              <w:color w:val="222222"/>
                              <w:sz w:val="20"/>
                            </w:rPr>
                            <w:t>La IPA es una organización no gubernamental (ONG) con carácter consultivo (especial) en el Consejo Económico y Social de las Naciones Unidas y con carácter consultivo en la Organización de los Estados Americanos y la UNESCO.</w:t>
                          </w:r>
                        </w:p>
                        <w:p w:rsidR="00D12C98" w:rsidRDefault="00D12C98" w:rsidP="00D12C98"/>
                      </w:txbxContent>
                    </v:textbox>
                    <w10:wrap type="square"/>
                  </v:shape>
                </w:pict>
              </mc:Fallback>
            </mc:AlternateContent>
          </w:r>
        </w:p>
      </w:tc>
      <w:tc>
        <w:tcPr>
          <w:tcW w:w="1274" w:type="dxa"/>
          <w:tcMar>
            <w:left w:w="0" w:type="dxa"/>
            <w:right w:w="0" w:type="dxa"/>
          </w:tcMar>
          <w:vAlign w:val="center"/>
        </w:tcPr>
        <w:p w:rsidR="009755CD" w:rsidRPr="00712F94" w:rsidRDefault="00BB209F" w:rsidP="000F2FBC">
          <w:r>
            <w:t xml:space="preserve">   </w:t>
          </w:r>
          <w:r w:rsidR="0049390E">
            <w:rPr>
              <w:noProof/>
              <w:lang w:val="en-GB" w:eastAsia="en-GB"/>
            </w:rPr>
            <w:drawing>
              <wp:inline distT="0" distB="0" distL="0" distR="0">
                <wp:extent cx="571500" cy="9209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elona vaakuna.png"/>
                        <pic:cNvPicPr/>
                      </pic:nvPicPr>
                      <pic:blipFill>
                        <a:blip r:embed="rId2">
                          <a:extLst>
                            <a:ext uri="{28A0092B-C50C-407E-A947-70E740481C1C}">
                              <a14:useLocalDpi xmlns:a14="http://schemas.microsoft.com/office/drawing/2010/main" val="0"/>
                            </a:ext>
                          </a:extLst>
                        </a:blip>
                        <a:stretch>
                          <a:fillRect/>
                        </a:stretch>
                      </pic:blipFill>
                      <pic:spPr>
                        <a:xfrm>
                          <a:off x="0" y="0"/>
                          <a:ext cx="575014" cy="926610"/>
                        </a:xfrm>
                        <a:prstGeom prst="rect">
                          <a:avLst/>
                        </a:prstGeom>
                      </pic:spPr>
                    </pic:pic>
                  </a:graphicData>
                </a:graphic>
              </wp:inline>
            </w:drawing>
          </w:r>
        </w:p>
      </w:tc>
    </w:tr>
  </w:tbl>
  <w:p w:rsidR="009755CD" w:rsidRPr="00712F94" w:rsidRDefault="009755CD" w:rsidP="009755CD">
    <w:pPr>
      <w:rPr>
        <w:sz w:val="4"/>
        <w:szCs w:val="4"/>
      </w:rPr>
    </w:pPr>
  </w:p>
  <w:tbl>
    <w:tblPr>
      <w:tblW w:w="9923" w:type="dxa"/>
      <w:jc w:val="center"/>
      <w:tblLayout w:type="fixed"/>
      <w:tblCellMar>
        <w:left w:w="70" w:type="dxa"/>
        <w:right w:w="70" w:type="dxa"/>
      </w:tblCellMar>
      <w:tblLook w:val="0000" w:firstRow="0" w:lastRow="0" w:firstColumn="0" w:lastColumn="0" w:noHBand="0" w:noVBand="0"/>
    </w:tblPr>
    <w:tblGrid>
      <w:gridCol w:w="1871"/>
      <w:gridCol w:w="3233"/>
      <w:gridCol w:w="1588"/>
      <w:gridCol w:w="3231"/>
    </w:tblGrid>
    <w:tr w:rsidR="009755CD" w:rsidRPr="00712F94" w:rsidTr="00B2436A">
      <w:trPr>
        <w:cantSplit/>
        <w:trHeight w:val="295"/>
        <w:jc w:val="center"/>
      </w:trPr>
      <w:tc>
        <w:tcPr>
          <w:tcW w:w="1871" w:type="dxa"/>
          <w:vAlign w:val="center"/>
        </w:tcPr>
        <w:p w:rsidR="009755CD" w:rsidRPr="00712F94" w:rsidRDefault="009755CD" w:rsidP="000D5086"/>
      </w:tc>
      <w:tc>
        <w:tcPr>
          <w:tcW w:w="3233" w:type="dxa"/>
        </w:tcPr>
        <w:p w:rsidR="009755CD" w:rsidRPr="00712F94" w:rsidRDefault="009755CD" w:rsidP="000D5086">
          <w:pPr>
            <w:rPr>
              <w:rFonts w:hAnsi="Arial"/>
              <w:sz w:val="14"/>
              <w:szCs w:val="14"/>
            </w:rPr>
          </w:pPr>
          <w:r w:rsidRPr="00712F94">
            <w:rPr>
              <w:sz w:val="14"/>
              <w:szCs w:val="14"/>
            </w:rPr>
            <w:sym w:font="Wingdings" w:char="F02A"/>
          </w:r>
          <w:r w:rsidR="00557634" w:rsidRPr="00712F94">
            <w:rPr>
              <w:sz w:val="14"/>
              <w:szCs w:val="14"/>
            </w:rPr>
            <w:t xml:space="preserve">: </w:t>
          </w:r>
          <w:r w:rsidR="000B0620" w:rsidRPr="00712F94">
            <w:rPr>
              <w:sz w:val="14"/>
              <w:szCs w:val="14"/>
            </w:rPr>
            <w:t>c/ Guàrdia Urbana,</w:t>
          </w:r>
          <w:r w:rsidRPr="00712F94">
            <w:rPr>
              <w:sz w:val="14"/>
              <w:szCs w:val="14"/>
            </w:rPr>
            <w:t xml:space="preserve"> 3-5</w:t>
          </w:r>
          <w:r w:rsidR="000B0620" w:rsidRPr="00712F94">
            <w:rPr>
              <w:sz w:val="14"/>
              <w:szCs w:val="14"/>
            </w:rPr>
            <w:t xml:space="preserve"> </w:t>
          </w:r>
          <w:r w:rsidR="00DD3D72">
            <w:rPr>
              <w:sz w:val="14"/>
              <w:szCs w:val="14"/>
            </w:rPr>
            <w:t>–</w:t>
          </w:r>
          <w:r w:rsidRPr="00712F94">
            <w:rPr>
              <w:sz w:val="14"/>
              <w:szCs w:val="14"/>
            </w:rPr>
            <w:t xml:space="preserve"> </w:t>
          </w:r>
          <w:r w:rsidRPr="00712F94">
            <w:rPr>
              <w:rFonts w:hAnsi="Arial"/>
              <w:sz w:val="14"/>
              <w:szCs w:val="14"/>
            </w:rPr>
            <w:t>08004</w:t>
          </w:r>
          <w:r w:rsidR="00DD3D72">
            <w:rPr>
              <w:rFonts w:hAnsi="Arial"/>
              <w:sz w:val="14"/>
              <w:szCs w:val="14"/>
            </w:rPr>
            <w:t xml:space="preserve"> </w:t>
          </w:r>
          <w:r w:rsidRPr="00712F94">
            <w:rPr>
              <w:rFonts w:hAnsi="Arial"/>
              <w:sz w:val="14"/>
              <w:szCs w:val="14"/>
            </w:rPr>
            <w:t>-</w:t>
          </w:r>
          <w:r w:rsidR="00DD3D72">
            <w:rPr>
              <w:rFonts w:hAnsi="Arial"/>
              <w:sz w:val="14"/>
              <w:szCs w:val="14"/>
            </w:rPr>
            <w:t xml:space="preserve"> </w:t>
          </w:r>
          <w:r w:rsidR="00DD3D72" w:rsidRPr="00712F94">
            <w:rPr>
              <w:rFonts w:hAnsi="Arial"/>
              <w:sz w:val="14"/>
              <w:szCs w:val="14"/>
            </w:rPr>
            <w:t>BARCELONA</w:t>
          </w:r>
        </w:p>
        <w:p w:rsidR="000F2FBC" w:rsidRPr="00712F94" w:rsidRDefault="000B0620" w:rsidP="000B0620">
          <w:pPr>
            <w:rPr>
              <w:sz w:val="14"/>
              <w:szCs w:val="14"/>
            </w:rPr>
          </w:pPr>
          <w:r w:rsidRPr="00712F94">
            <w:rPr>
              <w:sz w:val="14"/>
              <w:szCs w:val="14"/>
            </w:rPr>
            <w:sym w:font="Wingdings" w:char="F02A"/>
          </w:r>
          <w:r w:rsidRPr="00712F94">
            <w:rPr>
              <w:sz w:val="14"/>
              <w:szCs w:val="14"/>
            </w:rPr>
            <w:t xml:space="preserve">: c/ Montfar,28 </w:t>
          </w:r>
          <w:r w:rsidR="00DD3D72">
            <w:rPr>
              <w:sz w:val="14"/>
              <w:szCs w:val="14"/>
            </w:rPr>
            <w:t>–</w:t>
          </w:r>
          <w:r w:rsidRPr="00712F94">
            <w:rPr>
              <w:sz w:val="14"/>
              <w:szCs w:val="14"/>
            </w:rPr>
            <w:t xml:space="preserve"> </w:t>
          </w:r>
          <w:r w:rsidRPr="00712F94">
            <w:rPr>
              <w:rFonts w:hAnsi="Arial"/>
              <w:sz w:val="14"/>
              <w:szCs w:val="14"/>
            </w:rPr>
            <w:t>08004</w:t>
          </w:r>
          <w:r w:rsidR="00DD3D72">
            <w:rPr>
              <w:rFonts w:hAnsi="Arial"/>
              <w:sz w:val="14"/>
              <w:szCs w:val="14"/>
            </w:rPr>
            <w:t xml:space="preserve"> </w:t>
          </w:r>
          <w:r w:rsidRPr="00712F94">
            <w:rPr>
              <w:rFonts w:hAnsi="Arial"/>
              <w:sz w:val="14"/>
              <w:szCs w:val="14"/>
            </w:rPr>
            <w:t>-</w:t>
          </w:r>
          <w:r w:rsidR="00DD3D72">
            <w:rPr>
              <w:rFonts w:hAnsi="Arial"/>
              <w:sz w:val="14"/>
              <w:szCs w:val="14"/>
            </w:rPr>
            <w:t xml:space="preserve"> </w:t>
          </w:r>
          <w:r w:rsidR="003B5D21" w:rsidRPr="00712F94">
            <w:rPr>
              <w:rFonts w:hAnsi="Arial"/>
              <w:sz w:val="14"/>
              <w:szCs w:val="14"/>
            </w:rPr>
            <w:t>BARCELONA</w:t>
          </w:r>
        </w:p>
      </w:tc>
      <w:tc>
        <w:tcPr>
          <w:tcW w:w="1588" w:type="dxa"/>
        </w:tcPr>
        <w:p w:rsidR="009755CD" w:rsidRPr="00712F94" w:rsidRDefault="009755CD" w:rsidP="00557634">
          <w:pPr>
            <w:rPr>
              <w:sz w:val="14"/>
              <w:szCs w:val="14"/>
            </w:rPr>
          </w:pPr>
          <w:r w:rsidRPr="00712F94">
            <w:rPr>
              <w:sz w:val="14"/>
              <w:szCs w:val="14"/>
            </w:rPr>
            <w:sym w:font="Wingdings 2" w:char="F027"/>
          </w:r>
          <w:r w:rsidR="00557634" w:rsidRPr="00712F94">
            <w:rPr>
              <w:sz w:val="14"/>
              <w:szCs w:val="14"/>
            </w:rPr>
            <w:t>:</w:t>
          </w:r>
          <w:r w:rsidRPr="00712F94">
            <w:rPr>
              <w:sz w:val="14"/>
              <w:szCs w:val="14"/>
            </w:rPr>
            <w:t xml:space="preserve"> (0034) 93 291 5</w:t>
          </w:r>
          <w:r w:rsidR="000F2FBC" w:rsidRPr="00712F94">
            <w:rPr>
              <w:sz w:val="14"/>
              <w:szCs w:val="14"/>
            </w:rPr>
            <w:t>1</w:t>
          </w:r>
          <w:r w:rsidRPr="00712F94">
            <w:rPr>
              <w:sz w:val="14"/>
              <w:szCs w:val="14"/>
            </w:rPr>
            <w:t xml:space="preserve"> </w:t>
          </w:r>
          <w:r w:rsidR="000F2FBC" w:rsidRPr="00712F94">
            <w:rPr>
              <w:sz w:val="14"/>
              <w:szCs w:val="14"/>
            </w:rPr>
            <w:t>86</w:t>
          </w:r>
        </w:p>
        <w:p w:rsidR="009755CD" w:rsidRPr="00712F94" w:rsidRDefault="000B0620" w:rsidP="00557634">
          <w:pPr>
            <w:rPr>
              <w:sz w:val="14"/>
              <w:szCs w:val="14"/>
            </w:rPr>
          </w:pPr>
          <w:r w:rsidRPr="00712F94">
            <w:rPr>
              <w:sz w:val="14"/>
              <w:szCs w:val="14"/>
            </w:rPr>
            <w:sym w:font="Wingdings 2" w:char="F027"/>
          </w:r>
          <w:r w:rsidRPr="00712F94">
            <w:rPr>
              <w:sz w:val="14"/>
              <w:szCs w:val="14"/>
            </w:rPr>
            <w:t>: (0034) 93 263 55 83</w:t>
          </w:r>
        </w:p>
      </w:tc>
      <w:tc>
        <w:tcPr>
          <w:tcW w:w="3231" w:type="dxa"/>
          <w:tcBorders>
            <w:left w:val="nil"/>
          </w:tcBorders>
          <w:vAlign w:val="center"/>
        </w:tcPr>
        <w:p w:rsidR="0049390E" w:rsidRDefault="000B0620" w:rsidP="00557634">
          <w:pPr>
            <w:rPr>
              <w:rFonts w:hAnsi="Arial"/>
              <w:sz w:val="14"/>
              <w:szCs w:val="14"/>
            </w:rPr>
          </w:pPr>
          <w:r w:rsidRPr="00712F94">
            <w:rPr>
              <w:sz w:val="14"/>
              <w:szCs w:val="14"/>
            </w:rPr>
            <w:sym w:font="Wingdings" w:char="F03A"/>
          </w:r>
          <w:r w:rsidRPr="00712F94">
            <w:rPr>
              <w:sz w:val="14"/>
              <w:szCs w:val="14"/>
            </w:rPr>
            <w:t>:</w:t>
          </w:r>
          <w:r w:rsidR="00B2436A">
            <w:rPr>
              <w:sz w:val="14"/>
              <w:szCs w:val="14"/>
            </w:rPr>
            <w:t xml:space="preserve">  </w:t>
          </w:r>
          <w:r w:rsidRPr="00B2436A">
            <w:rPr>
              <w:rFonts w:ascii="Arial" w:hAnsi="Arial" w:cs="Arial"/>
              <w:sz w:val="14"/>
              <w:szCs w:val="14"/>
            </w:rPr>
            <w:t xml:space="preserve"> </w:t>
          </w:r>
          <w:hyperlink r:id="rId3" w:history="1">
            <w:r w:rsidR="00B2436A" w:rsidRPr="00D71787">
              <w:rPr>
                <w:rStyle w:val="Hyperlink"/>
                <w:rFonts w:ascii="Arial" w:hAnsi="Arial" w:cs="Arial"/>
                <w:sz w:val="14"/>
                <w:szCs w:val="14"/>
                <w:shd w:val="clear" w:color="auto" w:fill="FFFFFF"/>
              </w:rPr>
              <w:t>www.ipabarcelona.org</w:t>
            </w:r>
          </w:hyperlink>
        </w:p>
        <w:p w:rsidR="009755CD" w:rsidRPr="0049390E" w:rsidRDefault="000B0620" w:rsidP="00B2436A">
          <w:pPr>
            <w:rPr>
              <w:rFonts w:hAnsi="Arial"/>
              <w:sz w:val="14"/>
              <w:szCs w:val="14"/>
            </w:rPr>
          </w:pPr>
          <w:r w:rsidRPr="00712F94">
            <w:rPr>
              <w:rFonts w:hAnsi="Arial"/>
              <w:sz w:val="14"/>
              <w:szCs w:val="14"/>
            </w:rPr>
            <w:sym w:font="Wingdings" w:char="F02F"/>
          </w:r>
          <w:r w:rsidRPr="00712F94">
            <w:rPr>
              <w:rFonts w:hAnsi="Arial"/>
              <w:sz w:val="14"/>
              <w:szCs w:val="14"/>
            </w:rPr>
            <w:t xml:space="preserve">: </w:t>
          </w:r>
          <w:hyperlink r:id="rId4" w:history="1">
            <w:r w:rsidR="00B2436A" w:rsidRPr="00D71787">
              <w:rPr>
                <w:rStyle w:val="Hyperlink"/>
                <w:rFonts w:ascii="Arial" w:hAnsi="Arial" w:cs="Arial"/>
                <w:sz w:val="14"/>
                <w:szCs w:val="14"/>
              </w:rPr>
              <w:t>jbsecretari@hotmail.com</w:t>
            </w:r>
          </w:hyperlink>
        </w:p>
      </w:tc>
    </w:tr>
  </w:tbl>
  <w:p w:rsidR="009755CD" w:rsidRPr="00557634" w:rsidRDefault="009755CD" w:rsidP="0055763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6B0"/>
    <w:multiLevelType w:val="hybridMultilevel"/>
    <w:tmpl w:val="34A297FA"/>
    <w:lvl w:ilvl="0" w:tplc="FA02DF40">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3834D4"/>
    <w:multiLevelType w:val="hybridMultilevel"/>
    <w:tmpl w:val="A85694A0"/>
    <w:lvl w:ilvl="0" w:tplc="F0E40EF8">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5A02413"/>
    <w:multiLevelType w:val="hybridMultilevel"/>
    <w:tmpl w:val="AF46BFCE"/>
    <w:lvl w:ilvl="0" w:tplc="58B23F0A">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96D7141"/>
    <w:multiLevelType w:val="hybridMultilevel"/>
    <w:tmpl w:val="2D80133C"/>
    <w:lvl w:ilvl="0" w:tplc="11F66578">
      <w:numFmt w:val="bullet"/>
      <w:lvlText w:val="-"/>
      <w:lvlJc w:val="left"/>
      <w:pPr>
        <w:ind w:left="720" w:hanging="360"/>
      </w:pPr>
      <w:rPr>
        <w:rFonts w:ascii="Times New Roman" w:eastAsia="Calibri" w:hAnsi="Times New Roman" w:cs="Times New Roman" w:hint="default"/>
        <w:sz w:val="2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EF7648A"/>
    <w:multiLevelType w:val="hybridMultilevel"/>
    <w:tmpl w:val="D2B2749A"/>
    <w:lvl w:ilvl="0" w:tplc="393AB16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4670608"/>
    <w:multiLevelType w:val="hybridMultilevel"/>
    <w:tmpl w:val="59568B8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387E09EA"/>
    <w:multiLevelType w:val="hybridMultilevel"/>
    <w:tmpl w:val="4EA0DB28"/>
    <w:lvl w:ilvl="0" w:tplc="3E12A56A">
      <w:numFmt w:val="bullet"/>
      <w:lvlText w:val="-"/>
      <w:lvlJc w:val="left"/>
      <w:pPr>
        <w:ind w:left="360" w:hanging="360"/>
      </w:pPr>
      <w:rPr>
        <w:rFonts w:ascii="Times New Roman" w:eastAsia="Calibr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3AC31D8E"/>
    <w:multiLevelType w:val="hybridMultilevel"/>
    <w:tmpl w:val="6A9ECB7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3BA3259F"/>
    <w:multiLevelType w:val="hybridMultilevel"/>
    <w:tmpl w:val="21CC1126"/>
    <w:lvl w:ilvl="0" w:tplc="01B6EA2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B553229"/>
    <w:multiLevelType w:val="hybridMultilevel"/>
    <w:tmpl w:val="D76286B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550E5268"/>
    <w:multiLevelType w:val="hybridMultilevel"/>
    <w:tmpl w:val="2006D1D0"/>
    <w:lvl w:ilvl="0" w:tplc="A54036C2">
      <w:numFmt w:val="bullet"/>
      <w:lvlText w:val="-"/>
      <w:lvlJc w:val="left"/>
      <w:pPr>
        <w:ind w:left="720" w:hanging="360"/>
      </w:pPr>
      <w:rPr>
        <w:rFonts w:ascii="Times New Roman" w:eastAsia="Calibri" w:hAnsi="Times New Roman" w:cs="Times New Roman" w:hint="default"/>
        <w:sz w:val="2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B842B24"/>
    <w:multiLevelType w:val="hybridMultilevel"/>
    <w:tmpl w:val="076ADBE0"/>
    <w:lvl w:ilvl="0" w:tplc="E7F09900">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47E78C8"/>
    <w:multiLevelType w:val="hybridMultilevel"/>
    <w:tmpl w:val="96363256"/>
    <w:lvl w:ilvl="0" w:tplc="402686C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8"/>
  </w:num>
  <w:num w:numId="6">
    <w:abstractNumId w:val="6"/>
  </w:num>
  <w:num w:numId="7">
    <w:abstractNumId w:val="0"/>
  </w:num>
  <w:num w:numId="8">
    <w:abstractNumId w:val="12"/>
  </w:num>
  <w:num w:numId="9">
    <w:abstractNumId w:val="10"/>
  </w:num>
  <w:num w:numId="10">
    <w:abstractNumId w:val="11"/>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FA"/>
    <w:rsid w:val="00047AF5"/>
    <w:rsid w:val="000852C9"/>
    <w:rsid w:val="000B0620"/>
    <w:rsid w:val="000C7603"/>
    <w:rsid w:val="000D5086"/>
    <w:rsid w:val="000F2FBC"/>
    <w:rsid w:val="001A4A9E"/>
    <w:rsid w:val="002402D2"/>
    <w:rsid w:val="002A3858"/>
    <w:rsid w:val="002B5336"/>
    <w:rsid w:val="002C06E7"/>
    <w:rsid w:val="00373E3D"/>
    <w:rsid w:val="003B5D21"/>
    <w:rsid w:val="0049390E"/>
    <w:rsid w:val="004A152F"/>
    <w:rsid w:val="004A58FA"/>
    <w:rsid w:val="00516B24"/>
    <w:rsid w:val="00526D60"/>
    <w:rsid w:val="00557634"/>
    <w:rsid w:val="00570E78"/>
    <w:rsid w:val="005F26AD"/>
    <w:rsid w:val="00664595"/>
    <w:rsid w:val="00664BD2"/>
    <w:rsid w:val="00681400"/>
    <w:rsid w:val="006A6DE8"/>
    <w:rsid w:val="006D7EA9"/>
    <w:rsid w:val="006E3821"/>
    <w:rsid w:val="00712F94"/>
    <w:rsid w:val="0088480F"/>
    <w:rsid w:val="008A5B88"/>
    <w:rsid w:val="008B75AE"/>
    <w:rsid w:val="008C635A"/>
    <w:rsid w:val="008D4DCF"/>
    <w:rsid w:val="009076DE"/>
    <w:rsid w:val="00913648"/>
    <w:rsid w:val="00934E14"/>
    <w:rsid w:val="009755CD"/>
    <w:rsid w:val="00A30FD0"/>
    <w:rsid w:val="00AC1A48"/>
    <w:rsid w:val="00B00089"/>
    <w:rsid w:val="00B2436A"/>
    <w:rsid w:val="00B32429"/>
    <w:rsid w:val="00B3750D"/>
    <w:rsid w:val="00B5681B"/>
    <w:rsid w:val="00BA238C"/>
    <w:rsid w:val="00BA5DD0"/>
    <w:rsid w:val="00BB209F"/>
    <w:rsid w:val="00C04BF9"/>
    <w:rsid w:val="00C92CB4"/>
    <w:rsid w:val="00C959A5"/>
    <w:rsid w:val="00D12C98"/>
    <w:rsid w:val="00D4479B"/>
    <w:rsid w:val="00D75A11"/>
    <w:rsid w:val="00DD3D72"/>
    <w:rsid w:val="00DF71EA"/>
    <w:rsid w:val="00E205AE"/>
    <w:rsid w:val="00E4504D"/>
    <w:rsid w:val="00E468AD"/>
    <w:rsid w:val="00E66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D2"/>
    <w:rPr>
      <w:rFonts w:ascii="Times New Roman" w:eastAsia="Times New Roman" w:hAnsi="Times New Roman"/>
      <w:lang w:eastAsia="es-ES"/>
    </w:rPr>
  </w:style>
  <w:style w:type="paragraph" w:styleId="Heading3">
    <w:name w:val="heading 3"/>
    <w:basedOn w:val="Normal"/>
    <w:next w:val="Normal"/>
    <w:link w:val="Heading3Char"/>
    <w:qFormat/>
    <w:rsid w:val="00664BD2"/>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64BD2"/>
    <w:rPr>
      <w:rFonts w:ascii="Times New Roman" w:eastAsia="Times New Roman" w:hAnsi="Times New Roman" w:cs="Times New Roman"/>
      <w:b/>
      <w:szCs w:val="20"/>
      <w:lang w:val="ca-ES" w:eastAsia="es-ES"/>
    </w:rPr>
  </w:style>
  <w:style w:type="paragraph" w:styleId="Header">
    <w:name w:val="header"/>
    <w:basedOn w:val="Normal"/>
    <w:link w:val="HeaderChar"/>
    <w:uiPriority w:val="99"/>
    <w:rsid w:val="00664BD2"/>
    <w:pPr>
      <w:tabs>
        <w:tab w:val="center" w:pos="4252"/>
        <w:tab w:val="right" w:pos="8504"/>
      </w:tabs>
    </w:pPr>
  </w:style>
  <w:style w:type="character" w:customStyle="1" w:styleId="HeaderChar">
    <w:name w:val="Header Char"/>
    <w:link w:val="Header"/>
    <w:uiPriority w:val="99"/>
    <w:rsid w:val="00664BD2"/>
    <w:rPr>
      <w:rFonts w:ascii="Times New Roman" w:eastAsia="Times New Roman" w:hAnsi="Times New Roman" w:cs="Times New Roman"/>
      <w:sz w:val="20"/>
      <w:szCs w:val="20"/>
      <w:lang w:val="ca-ES" w:eastAsia="es-ES"/>
    </w:rPr>
  </w:style>
  <w:style w:type="paragraph" w:styleId="NormalWeb">
    <w:name w:val="Normal (Web)"/>
    <w:basedOn w:val="Normal"/>
    <w:rsid w:val="00664BD2"/>
    <w:pPr>
      <w:spacing w:before="100" w:beforeAutospacing="1" w:after="119"/>
    </w:pPr>
    <w:rPr>
      <w:sz w:val="24"/>
      <w:szCs w:val="24"/>
      <w:lang w:val="es-ES"/>
    </w:rPr>
  </w:style>
  <w:style w:type="paragraph" w:styleId="BalloonText">
    <w:name w:val="Balloon Text"/>
    <w:basedOn w:val="Normal"/>
    <w:link w:val="BalloonTextChar"/>
    <w:uiPriority w:val="99"/>
    <w:semiHidden/>
    <w:unhideWhenUsed/>
    <w:rsid w:val="00664BD2"/>
    <w:rPr>
      <w:rFonts w:ascii="Tahoma" w:hAnsi="Tahoma"/>
      <w:sz w:val="16"/>
      <w:szCs w:val="16"/>
    </w:rPr>
  </w:style>
  <w:style w:type="character" w:customStyle="1" w:styleId="BalloonTextChar">
    <w:name w:val="Balloon Text Char"/>
    <w:link w:val="BalloonText"/>
    <w:uiPriority w:val="99"/>
    <w:semiHidden/>
    <w:rsid w:val="00664BD2"/>
    <w:rPr>
      <w:rFonts w:ascii="Tahoma" w:eastAsia="Times New Roman" w:hAnsi="Tahoma" w:cs="Tahoma"/>
      <w:sz w:val="16"/>
      <w:szCs w:val="16"/>
      <w:lang w:val="ca-ES" w:eastAsia="es-ES"/>
    </w:rPr>
  </w:style>
  <w:style w:type="paragraph" w:styleId="Footer">
    <w:name w:val="footer"/>
    <w:basedOn w:val="Normal"/>
    <w:link w:val="FooterChar"/>
    <w:uiPriority w:val="99"/>
    <w:unhideWhenUsed/>
    <w:rsid w:val="009755CD"/>
    <w:pPr>
      <w:tabs>
        <w:tab w:val="center" w:pos="4252"/>
        <w:tab w:val="right" w:pos="8504"/>
      </w:tabs>
    </w:pPr>
  </w:style>
  <w:style w:type="character" w:customStyle="1" w:styleId="FooterChar">
    <w:name w:val="Footer Char"/>
    <w:basedOn w:val="DefaultParagraphFont"/>
    <w:link w:val="Footer"/>
    <w:uiPriority w:val="99"/>
    <w:rsid w:val="009755CD"/>
    <w:rPr>
      <w:rFonts w:ascii="Times New Roman" w:eastAsia="Times New Roman" w:hAnsi="Times New Roman"/>
      <w:lang w:val="ca-ES"/>
    </w:rPr>
  </w:style>
  <w:style w:type="character" w:styleId="Hyperlink">
    <w:name w:val="Hyperlink"/>
    <w:basedOn w:val="DefaultParagraphFont"/>
    <w:uiPriority w:val="99"/>
    <w:unhideWhenUsed/>
    <w:rsid w:val="000F2FBC"/>
    <w:rPr>
      <w:color w:val="0000FF"/>
      <w:u w:val="single"/>
    </w:rPr>
  </w:style>
  <w:style w:type="paragraph" w:styleId="BodyText">
    <w:name w:val="Body Text"/>
    <w:basedOn w:val="Normal"/>
    <w:link w:val="BodyTextChar"/>
    <w:semiHidden/>
    <w:rsid w:val="00D12C98"/>
    <w:pPr>
      <w:jc w:val="both"/>
    </w:pPr>
    <w:rPr>
      <w:sz w:val="24"/>
    </w:rPr>
  </w:style>
  <w:style w:type="character" w:customStyle="1" w:styleId="BodyTextChar">
    <w:name w:val="Body Text Char"/>
    <w:basedOn w:val="DefaultParagraphFont"/>
    <w:link w:val="BodyText"/>
    <w:semiHidden/>
    <w:rsid w:val="00D12C98"/>
    <w:rPr>
      <w:rFonts w:ascii="Times New Roman" w:eastAsia="Times New Roman" w:hAnsi="Times New Roman"/>
      <w:sz w:val="24"/>
      <w:lang w:eastAsia="es-ES"/>
    </w:rPr>
  </w:style>
  <w:style w:type="paragraph" w:customStyle="1" w:styleId="Default">
    <w:name w:val="Default"/>
    <w:rsid w:val="000852C9"/>
    <w:pPr>
      <w:autoSpaceDE w:val="0"/>
      <w:autoSpaceDN w:val="0"/>
      <w:adjustRightInd w:val="0"/>
    </w:pPr>
    <w:rPr>
      <w:rFonts w:ascii="Times New Roman" w:hAnsi="Times New Roman"/>
      <w:color w:val="000000"/>
      <w:sz w:val="24"/>
      <w:szCs w:val="24"/>
      <w:lang w:val="es-ES_tradnl"/>
    </w:rPr>
  </w:style>
  <w:style w:type="paragraph" w:styleId="ListParagraph">
    <w:name w:val="List Paragraph"/>
    <w:basedOn w:val="Normal"/>
    <w:uiPriority w:val="34"/>
    <w:qFormat/>
    <w:rsid w:val="00570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D2"/>
    <w:rPr>
      <w:rFonts w:ascii="Times New Roman" w:eastAsia="Times New Roman" w:hAnsi="Times New Roman"/>
      <w:lang w:eastAsia="es-ES"/>
    </w:rPr>
  </w:style>
  <w:style w:type="paragraph" w:styleId="Heading3">
    <w:name w:val="heading 3"/>
    <w:basedOn w:val="Normal"/>
    <w:next w:val="Normal"/>
    <w:link w:val="Heading3Char"/>
    <w:qFormat/>
    <w:rsid w:val="00664BD2"/>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64BD2"/>
    <w:rPr>
      <w:rFonts w:ascii="Times New Roman" w:eastAsia="Times New Roman" w:hAnsi="Times New Roman" w:cs="Times New Roman"/>
      <w:b/>
      <w:szCs w:val="20"/>
      <w:lang w:val="ca-ES" w:eastAsia="es-ES"/>
    </w:rPr>
  </w:style>
  <w:style w:type="paragraph" w:styleId="Header">
    <w:name w:val="header"/>
    <w:basedOn w:val="Normal"/>
    <w:link w:val="HeaderChar"/>
    <w:uiPriority w:val="99"/>
    <w:rsid w:val="00664BD2"/>
    <w:pPr>
      <w:tabs>
        <w:tab w:val="center" w:pos="4252"/>
        <w:tab w:val="right" w:pos="8504"/>
      </w:tabs>
    </w:pPr>
  </w:style>
  <w:style w:type="character" w:customStyle="1" w:styleId="HeaderChar">
    <w:name w:val="Header Char"/>
    <w:link w:val="Header"/>
    <w:uiPriority w:val="99"/>
    <w:rsid w:val="00664BD2"/>
    <w:rPr>
      <w:rFonts w:ascii="Times New Roman" w:eastAsia="Times New Roman" w:hAnsi="Times New Roman" w:cs="Times New Roman"/>
      <w:sz w:val="20"/>
      <w:szCs w:val="20"/>
      <w:lang w:val="ca-ES" w:eastAsia="es-ES"/>
    </w:rPr>
  </w:style>
  <w:style w:type="paragraph" w:styleId="NormalWeb">
    <w:name w:val="Normal (Web)"/>
    <w:basedOn w:val="Normal"/>
    <w:rsid w:val="00664BD2"/>
    <w:pPr>
      <w:spacing w:before="100" w:beforeAutospacing="1" w:after="119"/>
    </w:pPr>
    <w:rPr>
      <w:sz w:val="24"/>
      <w:szCs w:val="24"/>
      <w:lang w:val="es-ES"/>
    </w:rPr>
  </w:style>
  <w:style w:type="paragraph" w:styleId="BalloonText">
    <w:name w:val="Balloon Text"/>
    <w:basedOn w:val="Normal"/>
    <w:link w:val="BalloonTextChar"/>
    <w:uiPriority w:val="99"/>
    <w:semiHidden/>
    <w:unhideWhenUsed/>
    <w:rsid w:val="00664BD2"/>
    <w:rPr>
      <w:rFonts w:ascii="Tahoma" w:hAnsi="Tahoma"/>
      <w:sz w:val="16"/>
      <w:szCs w:val="16"/>
    </w:rPr>
  </w:style>
  <w:style w:type="character" w:customStyle="1" w:styleId="BalloonTextChar">
    <w:name w:val="Balloon Text Char"/>
    <w:link w:val="BalloonText"/>
    <w:uiPriority w:val="99"/>
    <w:semiHidden/>
    <w:rsid w:val="00664BD2"/>
    <w:rPr>
      <w:rFonts w:ascii="Tahoma" w:eastAsia="Times New Roman" w:hAnsi="Tahoma" w:cs="Tahoma"/>
      <w:sz w:val="16"/>
      <w:szCs w:val="16"/>
      <w:lang w:val="ca-ES" w:eastAsia="es-ES"/>
    </w:rPr>
  </w:style>
  <w:style w:type="paragraph" w:styleId="Footer">
    <w:name w:val="footer"/>
    <w:basedOn w:val="Normal"/>
    <w:link w:val="FooterChar"/>
    <w:uiPriority w:val="99"/>
    <w:unhideWhenUsed/>
    <w:rsid w:val="009755CD"/>
    <w:pPr>
      <w:tabs>
        <w:tab w:val="center" w:pos="4252"/>
        <w:tab w:val="right" w:pos="8504"/>
      </w:tabs>
    </w:pPr>
  </w:style>
  <w:style w:type="character" w:customStyle="1" w:styleId="FooterChar">
    <w:name w:val="Footer Char"/>
    <w:basedOn w:val="DefaultParagraphFont"/>
    <w:link w:val="Footer"/>
    <w:uiPriority w:val="99"/>
    <w:rsid w:val="009755CD"/>
    <w:rPr>
      <w:rFonts w:ascii="Times New Roman" w:eastAsia="Times New Roman" w:hAnsi="Times New Roman"/>
      <w:lang w:val="ca-ES"/>
    </w:rPr>
  </w:style>
  <w:style w:type="character" w:styleId="Hyperlink">
    <w:name w:val="Hyperlink"/>
    <w:basedOn w:val="DefaultParagraphFont"/>
    <w:uiPriority w:val="99"/>
    <w:unhideWhenUsed/>
    <w:rsid w:val="000F2FBC"/>
    <w:rPr>
      <w:color w:val="0000FF"/>
      <w:u w:val="single"/>
    </w:rPr>
  </w:style>
  <w:style w:type="paragraph" w:styleId="BodyText">
    <w:name w:val="Body Text"/>
    <w:basedOn w:val="Normal"/>
    <w:link w:val="BodyTextChar"/>
    <w:semiHidden/>
    <w:rsid w:val="00D12C98"/>
    <w:pPr>
      <w:jc w:val="both"/>
    </w:pPr>
    <w:rPr>
      <w:sz w:val="24"/>
    </w:rPr>
  </w:style>
  <w:style w:type="character" w:customStyle="1" w:styleId="BodyTextChar">
    <w:name w:val="Body Text Char"/>
    <w:basedOn w:val="DefaultParagraphFont"/>
    <w:link w:val="BodyText"/>
    <w:semiHidden/>
    <w:rsid w:val="00D12C98"/>
    <w:rPr>
      <w:rFonts w:ascii="Times New Roman" w:eastAsia="Times New Roman" w:hAnsi="Times New Roman"/>
      <w:sz w:val="24"/>
      <w:lang w:eastAsia="es-ES"/>
    </w:rPr>
  </w:style>
  <w:style w:type="paragraph" w:customStyle="1" w:styleId="Default">
    <w:name w:val="Default"/>
    <w:rsid w:val="000852C9"/>
    <w:pPr>
      <w:autoSpaceDE w:val="0"/>
      <w:autoSpaceDN w:val="0"/>
      <w:adjustRightInd w:val="0"/>
    </w:pPr>
    <w:rPr>
      <w:rFonts w:ascii="Times New Roman" w:hAnsi="Times New Roman"/>
      <w:color w:val="000000"/>
      <w:sz w:val="24"/>
      <w:szCs w:val="24"/>
      <w:lang w:val="es-ES_tradnl"/>
    </w:rPr>
  </w:style>
  <w:style w:type="paragraph" w:styleId="ListParagraph">
    <w:name w:val="List Paragraph"/>
    <w:basedOn w:val="Normal"/>
    <w:uiPriority w:val="34"/>
    <w:qFormat/>
    <w:rsid w:val="0057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lopezc@bcn.cat" TargetMode="External"/><Relationship Id="rId4" Type="http://schemas.microsoft.com/office/2007/relationships/stylesWithEffects" Target="stylesWithEffects.xml"/><Relationship Id="rId9" Type="http://schemas.openxmlformats.org/officeDocument/2006/relationships/hyperlink" Target="mailto:jlopezc@bcn.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pabarcelona.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jbsecretari@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ESPANA\Documents\IPA\Impresos\Delegaciones\IPA%20Catalunya%20(plantilla%20en%20blanco).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21B0-4BCD-42BD-AA3B-2D1C2F37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IPA Catalunya (plantilla en blanco).dotx</Template>
  <TotalTime>1</TotalTime>
  <Pages>3</Pages>
  <Words>699</Words>
  <Characters>3990</Characters>
  <Application>Microsoft Office Word</Application>
  <DocSecurity>4</DocSecurity>
  <Lines>33</Lines>
  <Paragraphs>9</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Microsoft</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IPAESPANA</dc:creator>
  <cp:lastModifiedBy>ISG</cp:lastModifiedBy>
  <cp:revision>2</cp:revision>
  <cp:lastPrinted>2013-08-18T10:12:00Z</cp:lastPrinted>
  <dcterms:created xsi:type="dcterms:W3CDTF">2018-03-07T12:23:00Z</dcterms:created>
  <dcterms:modified xsi:type="dcterms:W3CDTF">2018-03-07T12:23:00Z</dcterms:modified>
</cp:coreProperties>
</file>